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CB0B0" w14:textId="77777777" w:rsidR="001E3192" w:rsidRPr="0006723F" w:rsidRDefault="001E3192" w:rsidP="001E3192">
      <w:pPr>
        <w:pStyle w:val="Closing"/>
        <w:spacing w:line="276" w:lineRule="auto"/>
        <w:ind w:right="237"/>
        <w:jc w:val="both"/>
        <w:rPr>
          <w:rFonts w:ascii="Trebuchet MS" w:hAnsi="Trebuchet MS" w:cstheme="minorHAnsi"/>
          <w:color w:val="385623" w:themeColor="accent6" w:themeShade="80"/>
          <w:sz w:val="32"/>
          <w:szCs w:val="32"/>
          <w:lang w:val="en-GB"/>
        </w:rPr>
      </w:pPr>
    </w:p>
    <w:p w14:paraId="21D920D1" w14:textId="3EDDDE86" w:rsidR="00031EDA" w:rsidRPr="0006723F" w:rsidRDefault="00031EDA" w:rsidP="00DC5044">
      <w:pPr>
        <w:pStyle w:val="Closing"/>
        <w:spacing w:line="276" w:lineRule="auto"/>
        <w:ind w:right="237"/>
        <w:jc w:val="center"/>
        <w:rPr>
          <w:rFonts w:ascii="Trebuchet MS" w:hAnsi="Trebuchet MS" w:cstheme="minorHAnsi"/>
          <w:b/>
          <w:bCs/>
          <w:color w:val="C00000"/>
          <w:sz w:val="32"/>
          <w:szCs w:val="32"/>
        </w:rPr>
      </w:pPr>
      <w:r w:rsidRPr="0006723F">
        <w:rPr>
          <w:rFonts w:ascii="Trebuchet MS" w:hAnsi="Trebuchet MS" w:cstheme="minorHAnsi"/>
          <w:b/>
          <w:bCs/>
          <w:color w:val="C00000"/>
          <w:sz w:val="32"/>
          <w:szCs w:val="32"/>
        </w:rPr>
        <w:t xml:space="preserve">THE </w:t>
      </w:r>
      <w:r w:rsidR="006C7D52">
        <w:rPr>
          <w:rFonts w:ascii="Trebuchet MS" w:hAnsi="Trebuchet MS" w:cstheme="minorHAnsi"/>
          <w:b/>
          <w:bCs/>
          <w:color w:val="C00000"/>
          <w:sz w:val="32"/>
          <w:szCs w:val="32"/>
        </w:rPr>
        <w:t xml:space="preserve">GREAT </w:t>
      </w:r>
      <w:r w:rsidR="0049655F">
        <w:rPr>
          <w:rFonts w:ascii="Trebuchet MS" w:hAnsi="Trebuchet MS" w:cstheme="minorHAnsi"/>
          <w:b/>
          <w:bCs/>
          <w:color w:val="C00000"/>
          <w:sz w:val="32"/>
          <w:szCs w:val="32"/>
        </w:rPr>
        <w:t>CREDIT</w:t>
      </w:r>
      <w:r w:rsidR="006C7D52">
        <w:rPr>
          <w:rFonts w:ascii="Trebuchet MS" w:hAnsi="Trebuchet MS" w:cstheme="minorHAnsi"/>
          <w:b/>
          <w:bCs/>
          <w:color w:val="C00000"/>
          <w:sz w:val="32"/>
          <w:szCs w:val="32"/>
        </w:rPr>
        <w:t xml:space="preserve"> FRAUD</w:t>
      </w:r>
    </w:p>
    <w:p w14:paraId="21CCB91C" w14:textId="060E7EB1" w:rsidR="00031EDA" w:rsidRPr="00031EDA" w:rsidRDefault="00031EDA" w:rsidP="003471D5">
      <w:pPr>
        <w:pStyle w:val="Closing"/>
        <w:spacing w:line="276" w:lineRule="auto"/>
        <w:ind w:right="237"/>
        <w:jc w:val="center"/>
        <w:rPr>
          <w:rFonts w:ascii="Trebuchet MS" w:hAnsi="Trebuchet MS" w:cstheme="minorHAnsi"/>
          <w:color w:val="385623" w:themeColor="accent6" w:themeShade="80"/>
          <w:sz w:val="24"/>
          <w:szCs w:val="24"/>
        </w:rPr>
      </w:pPr>
      <w:r w:rsidRPr="00031EDA">
        <w:rPr>
          <w:rFonts w:ascii="Trebuchet MS" w:hAnsi="Trebuchet MS" w:cstheme="minorHAnsi"/>
          <w:color w:val="385623" w:themeColor="accent6" w:themeShade="80"/>
          <w:sz w:val="24"/>
          <w:szCs w:val="24"/>
        </w:rPr>
        <w:t xml:space="preserve">A </w:t>
      </w:r>
      <w:r w:rsidR="006C7D52">
        <w:rPr>
          <w:rFonts w:ascii="Trebuchet MS" w:hAnsi="Trebuchet MS" w:cstheme="minorHAnsi"/>
          <w:color w:val="385623" w:themeColor="accent6" w:themeShade="80"/>
          <w:sz w:val="24"/>
          <w:szCs w:val="24"/>
        </w:rPr>
        <w:t xml:space="preserve">paper to </w:t>
      </w:r>
      <w:r w:rsidR="001E0CAD">
        <w:rPr>
          <w:rFonts w:ascii="Trebuchet MS" w:hAnsi="Trebuchet MS" w:cstheme="minorHAnsi"/>
          <w:color w:val="385623" w:themeColor="accent6" w:themeShade="80"/>
          <w:sz w:val="24"/>
          <w:szCs w:val="24"/>
        </w:rPr>
        <w:t xml:space="preserve">help you to </w:t>
      </w:r>
      <w:r w:rsidR="006C7D52">
        <w:rPr>
          <w:rFonts w:ascii="Trebuchet MS" w:hAnsi="Trebuchet MS" w:cstheme="minorHAnsi"/>
          <w:color w:val="385623" w:themeColor="accent6" w:themeShade="80"/>
          <w:sz w:val="24"/>
          <w:szCs w:val="24"/>
        </w:rPr>
        <w:t xml:space="preserve">dispute </w:t>
      </w:r>
      <w:r w:rsidR="0049655F">
        <w:rPr>
          <w:rFonts w:ascii="Trebuchet MS" w:hAnsi="Trebuchet MS" w:cstheme="minorHAnsi"/>
          <w:color w:val="385623" w:themeColor="accent6" w:themeShade="80"/>
          <w:sz w:val="24"/>
          <w:szCs w:val="24"/>
        </w:rPr>
        <w:t>a</w:t>
      </w:r>
      <w:r w:rsidR="006C7D52">
        <w:rPr>
          <w:rFonts w:ascii="Trebuchet MS" w:hAnsi="Trebuchet MS" w:cstheme="minorHAnsi"/>
          <w:color w:val="385623" w:themeColor="accent6" w:themeShade="80"/>
          <w:sz w:val="24"/>
          <w:szCs w:val="24"/>
        </w:rPr>
        <w:t xml:space="preserve"> corporate credit-broker scam</w:t>
      </w:r>
    </w:p>
    <w:p w14:paraId="45E63014" w14:textId="77777777" w:rsidR="00031EDA" w:rsidRPr="00031EDA" w:rsidRDefault="00000000" w:rsidP="00031EDA">
      <w:pPr>
        <w:pStyle w:val="Closing"/>
        <w:spacing w:line="276" w:lineRule="auto"/>
        <w:ind w:right="237"/>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pict w14:anchorId="3F5C6B46">
          <v:rect id="_x0000_i1025" style="width:0;height:1.5pt" o:hrstd="t" o:hr="t" fillcolor="#a0a0a0" stroked="f"/>
        </w:pict>
      </w:r>
    </w:p>
    <w:p w14:paraId="5CDEF613" w14:textId="77777777" w:rsidR="002C774E" w:rsidRDefault="002C774E"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495D5C08" w14:textId="06BFEF7E" w:rsidR="00DC1834" w:rsidRDefault="00E04C3F"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Everybody should be able to claim back all their energy payments under this useful piece of information. I have never met anyone who has been informed that their energy company is </w:t>
      </w:r>
      <w:proofErr w:type="gramStart"/>
      <w:r>
        <w:rPr>
          <w:rFonts w:ascii="Trebuchet MS" w:hAnsi="Trebuchet MS" w:cstheme="minorHAnsi"/>
          <w:color w:val="385623" w:themeColor="accent6" w:themeShade="80"/>
          <w:sz w:val="22"/>
          <w:szCs w:val="22"/>
          <w:lang w:val="en-GB"/>
        </w:rPr>
        <w:t>actually a</w:t>
      </w:r>
      <w:proofErr w:type="gramEnd"/>
      <w:r>
        <w:rPr>
          <w:rFonts w:ascii="Trebuchet MS" w:hAnsi="Trebuchet MS" w:cstheme="minorHAnsi"/>
          <w:color w:val="385623" w:themeColor="accent6" w:themeShade="80"/>
          <w:sz w:val="22"/>
          <w:szCs w:val="22"/>
          <w:lang w:val="en-GB"/>
        </w:rPr>
        <w:t xml:space="preserve"> credit broker – not a supplier.</w:t>
      </w:r>
    </w:p>
    <w:p w14:paraId="7557C1FD" w14:textId="4790EF8D" w:rsidR="00E04C3F" w:rsidRDefault="00E04C3F"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Under the Consumer Credit Act 1974, Chapter 39, Part X, Section 155, an individual has the right to recover brokerage fees. This means that one is protected where no credit agreement has been ‘signed’, and that everything over £5 </w:t>
      </w:r>
      <w:proofErr w:type="gramStart"/>
      <w:r>
        <w:rPr>
          <w:rFonts w:ascii="Trebuchet MS" w:hAnsi="Trebuchet MS" w:cstheme="minorHAnsi"/>
          <w:color w:val="385623" w:themeColor="accent6" w:themeShade="80"/>
          <w:sz w:val="22"/>
          <w:szCs w:val="22"/>
          <w:lang w:val="en-GB"/>
        </w:rPr>
        <w:t>has to</w:t>
      </w:r>
      <w:proofErr w:type="gramEnd"/>
      <w:r>
        <w:rPr>
          <w:rFonts w:ascii="Trebuchet MS" w:hAnsi="Trebuchet MS" w:cstheme="minorHAnsi"/>
          <w:color w:val="385623" w:themeColor="accent6" w:themeShade="80"/>
          <w:sz w:val="22"/>
          <w:szCs w:val="22"/>
          <w:lang w:val="en-GB"/>
        </w:rPr>
        <w:t xml:space="preserve"> be refunded.</w:t>
      </w:r>
    </w:p>
    <w:p w14:paraId="1DA0741A" w14:textId="77777777" w:rsidR="00DC1834" w:rsidRDefault="00DC1834"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2F92D114" w14:textId="554BD170" w:rsidR="00DC1834" w:rsidRDefault="009B30D3"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Whichever corporate you are dealing with, the business started out with a ‘Supply Licence’, even though we already know that it is the ‘National Grid’ (formerly Western Power Distribution) who operate the ELECTRICITY distribution network. Yes, they are the ones physically delivering the electricity to your property – not </w:t>
      </w:r>
      <w:r w:rsidR="009F02B5">
        <w:rPr>
          <w:rFonts w:ascii="Trebuchet MS" w:hAnsi="Trebuchet MS" w:cstheme="minorHAnsi"/>
          <w:color w:val="385623" w:themeColor="accent6" w:themeShade="80"/>
          <w:sz w:val="22"/>
          <w:szCs w:val="22"/>
          <w:lang w:val="en-GB"/>
        </w:rPr>
        <w:t xml:space="preserve">(in our case) </w:t>
      </w:r>
      <w:proofErr w:type="spellStart"/>
      <w:r>
        <w:rPr>
          <w:rFonts w:ascii="Trebuchet MS" w:hAnsi="Trebuchet MS" w:cstheme="minorHAnsi"/>
          <w:color w:val="385623" w:themeColor="accent6" w:themeShade="80"/>
          <w:sz w:val="22"/>
          <w:szCs w:val="22"/>
          <w:lang w:val="en-GB"/>
        </w:rPr>
        <w:t>Scottishpower</w:t>
      </w:r>
      <w:proofErr w:type="spellEnd"/>
      <w:r>
        <w:rPr>
          <w:rFonts w:ascii="Trebuchet MS" w:hAnsi="Trebuchet MS" w:cstheme="minorHAnsi"/>
          <w:color w:val="385623" w:themeColor="accent6" w:themeShade="80"/>
          <w:sz w:val="22"/>
          <w:szCs w:val="22"/>
          <w:lang w:val="en-GB"/>
        </w:rPr>
        <w:t>. The supply licence holder is a separate billing company</w:t>
      </w:r>
      <w:r w:rsidR="009F02B5">
        <w:rPr>
          <w:rFonts w:ascii="Trebuchet MS" w:hAnsi="Trebuchet MS" w:cstheme="minorHAnsi"/>
          <w:color w:val="385623" w:themeColor="accent6" w:themeShade="80"/>
          <w:sz w:val="22"/>
          <w:szCs w:val="22"/>
          <w:lang w:val="en-GB"/>
        </w:rPr>
        <w:t xml:space="preserve"> – they deal with customer service and billing, but NOT the actual supply. Do we expect that the case is any better when we start to look at GAS supply</w:t>
      </w:r>
      <w:r w:rsidR="00A95387">
        <w:rPr>
          <w:rFonts w:ascii="Trebuchet MS" w:hAnsi="Trebuchet MS" w:cstheme="minorHAnsi"/>
          <w:color w:val="385623" w:themeColor="accent6" w:themeShade="80"/>
          <w:sz w:val="22"/>
          <w:szCs w:val="22"/>
          <w:lang w:val="en-GB"/>
        </w:rPr>
        <w:t>?</w:t>
      </w:r>
    </w:p>
    <w:p w14:paraId="2E6BB89E" w14:textId="77777777" w:rsidR="00DC1834" w:rsidRDefault="00DC1834"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07AD9432" w14:textId="77777777" w:rsidR="00222F52" w:rsidRDefault="00357FF2"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At no time is the prospective ‘customer’ told that the Supply Licensee is going to be offering CREDIT, there can obviously be no Credit Agreement between the corporate company and the ‘wo/man-in-the-street’ user of the power. Without a valid Credit Agreement, no consumer has any liability to pay any charges. </w:t>
      </w:r>
    </w:p>
    <w:p w14:paraId="0C063277" w14:textId="77777777" w:rsidR="00222F52" w:rsidRDefault="00222F52"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586170F7" w14:textId="71E884E5" w:rsidR="00A41FAC" w:rsidRDefault="00357FF2"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Therefore, there can be no question of such a corporate non-entity sending bullying debt collectors to your door, since the ‘Supply Licensee’ cannot ask any ‘court’ (</w:t>
      </w:r>
      <w:r w:rsidRPr="00222F52">
        <w:rPr>
          <w:rFonts w:ascii="Trebuchet MS" w:hAnsi="Trebuchet MS" w:cstheme="minorHAnsi"/>
          <w:i/>
          <w:iCs/>
          <w:color w:val="4472C4" w:themeColor="accent1"/>
          <w:sz w:val="22"/>
          <w:szCs w:val="22"/>
          <w:lang w:val="en-GB"/>
        </w:rPr>
        <w:t>be that civil or criminal, and the Ministry of (in)Justice has, since 2015, been quietly melding these two separate legal entities into ONE – known today as the ‘Single Justice Procedure [SJP</w:t>
      </w:r>
      <w:r>
        <w:rPr>
          <w:rFonts w:ascii="Trebuchet MS" w:hAnsi="Trebuchet MS" w:cstheme="minorHAnsi"/>
          <w:color w:val="385623" w:themeColor="accent6" w:themeShade="80"/>
          <w:sz w:val="22"/>
          <w:szCs w:val="22"/>
          <w:lang w:val="en-GB"/>
        </w:rPr>
        <w:t xml:space="preserve">]) </w:t>
      </w:r>
      <w:r w:rsidR="00222F52">
        <w:rPr>
          <w:rFonts w:ascii="Trebuchet MS" w:hAnsi="Trebuchet MS" w:cstheme="minorHAnsi"/>
          <w:color w:val="385623" w:themeColor="accent6" w:themeShade="80"/>
          <w:sz w:val="22"/>
          <w:szCs w:val="22"/>
          <w:lang w:val="en-GB"/>
        </w:rPr>
        <w:t>to enforce an ‘agreement’ which does not exist – never did exist.</w:t>
      </w:r>
    </w:p>
    <w:p w14:paraId="1284B169" w14:textId="77777777" w:rsidR="00222F52" w:rsidRDefault="00222F52"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40CB71E4" w14:textId="4C8AB78A" w:rsidR="00222F52" w:rsidRDefault="00222F52"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Send a Direct Subject Access Request (DSAR) – and remember, this is a NOTICE to them, it is NOT a ‘letter’ - and require them to send you a copy of the underwritten (</w:t>
      </w:r>
      <w:r w:rsidRPr="00222F52">
        <w:rPr>
          <w:rFonts w:ascii="Trebuchet MS" w:hAnsi="Trebuchet MS" w:cstheme="minorHAnsi"/>
          <w:i/>
          <w:iCs/>
          <w:color w:val="4472C4" w:themeColor="accent1"/>
          <w:sz w:val="22"/>
          <w:szCs w:val="22"/>
          <w:lang w:val="en-GB"/>
        </w:rPr>
        <w:t>i.e.: wet ink autograph</w:t>
      </w:r>
      <w:r>
        <w:rPr>
          <w:rFonts w:ascii="Trebuchet MS" w:hAnsi="Trebuchet MS" w:cstheme="minorHAnsi"/>
          <w:i/>
          <w:iCs/>
          <w:color w:val="4472C4" w:themeColor="accent1"/>
          <w:sz w:val="22"/>
          <w:szCs w:val="22"/>
          <w:lang w:val="en-GB"/>
        </w:rPr>
        <w:t xml:space="preserve"> with your thumb- or fingerprint</w:t>
      </w:r>
      <w:r>
        <w:rPr>
          <w:rFonts w:ascii="Trebuchet MS" w:hAnsi="Trebuchet MS" w:cstheme="minorHAnsi"/>
          <w:color w:val="385623" w:themeColor="accent6" w:themeShade="80"/>
          <w:sz w:val="22"/>
          <w:szCs w:val="22"/>
          <w:lang w:val="en-GB"/>
        </w:rPr>
        <w:t>) Credit Agreement which exists between you, the user, and them, the credit broker cum supplier. They will not be able to produce a non-existent paper</w:t>
      </w:r>
      <w:r w:rsidR="00FE6466">
        <w:rPr>
          <w:rFonts w:ascii="Trebuchet MS" w:hAnsi="Trebuchet MS" w:cstheme="minorHAnsi"/>
          <w:color w:val="385623" w:themeColor="accent6" w:themeShade="80"/>
          <w:sz w:val="22"/>
          <w:szCs w:val="22"/>
          <w:lang w:val="en-GB"/>
        </w:rPr>
        <w:t>.</w:t>
      </w:r>
    </w:p>
    <w:p w14:paraId="43BCA326" w14:textId="77777777" w:rsidR="00357FF2" w:rsidRDefault="00357FF2"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43E28F80" w14:textId="77777777" w:rsidR="00357FF2" w:rsidRDefault="00357FF2"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7631837E" w14:textId="77777777" w:rsidR="00357FF2" w:rsidRDefault="00357FF2"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28CA4D20" w14:textId="77777777" w:rsidR="003A50B8" w:rsidRDefault="003A50B8"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471998E1" w14:textId="24202A59" w:rsidR="008A44CC" w:rsidRDefault="008A44CC"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Remember to send all written communications by Special Delivery via your local Post Office; you will then be able to check that it did reach its target. It does cost around £9 per </w:t>
      </w:r>
      <w:r w:rsidRPr="008A44CC">
        <w:rPr>
          <w:rFonts w:ascii="Trebuchet MS" w:hAnsi="Trebuchet MS" w:cstheme="minorHAnsi"/>
          <w:b/>
          <w:bCs/>
          <w:color w:val="385623" w:themeColor="accent6" w:themeShade="80"/>
          <w:sz w:val="22"/>
          <w:szCs w:val="22"/>
          <w:lang w:val="en-GB"/>
        </w:rPr>
        <w:t>notice</w:t>
      </w:r>
      <w:r>
        <w:rPr>
          <w:rFonts w:ascii="Trebuchet MS" w:hAnsi="Trebuchet MS" w:cstheme="minorHAnsi"/>
          <w:color w:val="385623" w:themeColor="accent6" w:themeShade="80"/>
          <w:sz w:val="22"/>
          <w:szCs w:val="22"/>
          <w:lang w:val="en-GB"/>
        </w:rPr>
        <w:t xml:space="preserve">, </w:t>
      </w:r>
      <w:proofErr w:type="gramStart"/>
      <w:r>
        <w:rPr>
          <w:rFonts w:ascii="Trebuchet MS" w:hAnsi="Trebuchet MS" w:cstheme="minorHAnsi"/>
          <w:color w:val="385623" w:themeColor="accent6" w:themeShade="80"/>
          <w:sz w:val="22"/>
          <w:szCs w:val="22"/>
          <w:lang w:val="en-GB"/>
        </w:rPr>
        <w:t>but,</w:t>
      </w:r>
      <w:proofErr w:type="gramEnd"/>
      <w:r>
        <w:rPr>
          <w:rFonts w:ascii="Trebuchet MS" w:hAnsi="Trebuchet MS" w:cstheme="minorHAnsi"/>
          <w:color w:val="385623" w:themeColor="accent6" w:themeShade="80"/>
          <w:sz w:val="22"/>
          <w:szCs w:val="22"/>
          <w:lang w:val="en-GB"/>
        </w:rPr>
        <w:t xml:space="preserve"> never fear, you will be able to add those incidentals to your final invoice to the corporate crooks when you have exposed their fraud.</w:t>
      </w:r>
    </w:p>
    <w:p w14:paraId="07006C21" w14:textId="77777777" w:rsidR="008A44CC" w:rsidRDefault="008A44CC"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0F37FCED" w14:textId="792C9FA9" w:rsidR="00B946C8" w:rsidRDefault="00E16072"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There are several statutory offences disclosed, when we begin to </w:t>
      </w:r>
      <w:r w:rsidR="0049655F">
        <w:rPr>
          <w:rFonts w:ascii="Trebuchet MS" w:hAnsi="Trebuchet MS" w:cstheme="minorHAnsi"/>
          <w:color w:val="385623" w:themeColor="accent6" w:themeShade="80"/>
          <w:sz w:val="22"/>
          <w:szCs w:val="22"/>
          <w:lang w:val="en-GB"/>
        </w:rPr>
        <w:t>think</w:t>
      </w:r>
      <w:r>
        <w:rPr>
          <w:rFonts w:ascii="Trebuchet MS" w:hAnsi="Trebuchet MS" w:cstheme="minorHAnsi"/>
          <w:color w:val="385623" w:themeColor="accent6" w:themeShade="80"/>
          <w:sz w:val="22"/>
          <w:szCs w:val="22"/>
          <w:lang w:val="en-GB"/>
        </w:rPr>
        <w:t xml:space="preserve"> what our indictment </w:t>
      </w:r>
      <w:r w:rsidRPr="00E16072">
        <w:rPr>
          <w:rFonts w:ascii="Trebuchet MS" w:hAnsi="Trebuchet MS" w:cstheme="minorHAnsi"/>
          <w:b/>
          <w:bCs/>
          <w:color w:val="385623" w:themeColor="accent6" w:themeShade="80"/>
          <w:sz w:val="22"/>
          <w:szCs w:val="22"/>
          <w:lang w:val="en-GB"/>
        </w:rPr>
        <w:t>could</w:t>
      </w:r>
      <w:r>
        <w:rPr>
          <w:rFonts w:ascii="Trebuchet MS" w:hAnsi="Trebuchet MS" w:cstheme="minorHAnsi"/>
          <w:color w:val="385623" w:themeColor="accent6" w:themeShade="80"/>
          <w:sz w:val="22"/>
          <w:szCs w:val="22"/>
          <w:lang w:val="en-GB"/>
        </w:rPr>
        <w:t xml:space="preserve"> </w:t>
      </w:r>
      <w:r w:rsidR="0049655F">
        <w:rPr>
          <w:rFonts w:ascii="Trebuchet MS" w:hAnsi="Trebuchet MS" w:cstheme="minorHAnsi"/>
          <w:color w:val="385623" w:themeColor="accent6" w:themeShade="80"/>
          <w:sz w:val="22"/>
          <w:szCs w:val="22"/>
          <w:lang w:val="en-GB"/>
        </w:rPr>
        <w:t>look like</w:t>
      </w:r>
      <w:r>
        <w:rPr>
          <w:rFonts w:ascii="Trebuchet MS" w:hAnsi="Trebuchet MS" w:cstheme="minorHAnsi"/>
          <w:color w:val="385623" w:themeColor="accent6" w:themeShade="80"/>
          <w:sz w:val="22"/>
          <w:szCs w:val="22"/>
          <w:lang w:val="en-GB"/>
        </w:rPr>
        <w:t>, here are some</w:t>
      </w:r>
      <w:r w:rsidR="00D73F3D">
        <w:rPr>
          <w:rFonts w:ascii="Trebuchet MS" w:hAnsi="Trebuchet MS" w:cstheme="minorHAnsi"/>
          <w:color w:val="385623" w:themeColor="accent6" w:themeShade="80"/>
          <w:sz w:val="22"/>
          <w:szCs w:val="22"/>
          <w:lang w:val="en-GB"/>
        </w:rPr>
        <w:t>:</w:t>
      </w:r>
    </w:p>
    <w:p w14:paraId="70E5B19C" w14:textId="602948E8" w:rsidR="008A44CC" w:rsidRDefault="00E16072" w:rsidP="006162A2">
      <w:pPr>
        <w:pStyle w:val="Closing"/>
        <w:numPr>
          <w:ilvl w:val="0"/>
          <w:numId w:val="3"/>
        </w:numPr>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Fraud Act </w:t>
      </w:r>
      <w:r w:rsidR="00700B5F">
        <w:rPr>
          <w:rFonts w:ascii="Trebuchet MS" w:hAnsi="Trebuchet MS" w:cstheme="minorHAnsi"/>
          <w:color w:val="385623" w:themeColor="accent6" w:themeShade="80"/>
          <w:sz w:val="22"/>
          <w:szCs w:val="22"/>
          <w:lang w:val="en-GB"/>
        </w:rPr>
        <w:t>2006 – Section 2 – False representation</w:t>
      </w:r>
    </w:p>
    <w:p w14:paraId="3FB3E150" w14:textId="30C9ED98" w:rsidR="00700B5F" w:rsidRDefault="00700B5F" w:rsidP="006162A2">
      <w:pPr>
        <w:pStyle w:val="Closing"/>
        <w:numPr>
          <w:ilvl w:val="0"/>
          <w:numId w:val="3"/>
        </w:numPr>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Section 3 – Failure to disclose information </w:t>
      </w:r>
    </w:p>
    <w:p w14:paraId="2BA72090" w14:textId="4DACA0CE" w:rsidR="00700B5F" w:rsidRDefault="00700B5F" w:rsidP="006162A2">
      <w:pPr>
        <w:pStyle w:val="Closing"/>
        <w:numPr>
          <w:ilvl w:val="0"/>
          <w:numId w:val="3"/>
        </w:numPr>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Section 4 – Fraud by abuse of position </w:t>
      </w:r>
    </w:p>
    <w:p w14:paraId="45E98228" w14:textId="24E33AC2" w:rsidR="00700B5F" w:rsidRDefault="00700B5F"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There is also</w:t>
      </w:r>
    </w:p>
    <w:p w14:paraId="2DA51CFC" w14:textId="633D8589" w:rsidR="00700B5F" w:rsidRDefault="00700B5F" w:rsidP="00B37241">
      <w:pPr>
        <w:pStyle w:val="Closing"/>
        <w:numPr>
          <w:ilvl w:val="0"/>
          <w:numId w:val="2"/>
        </w:numPr>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Unfair Terms in Consumer Contracts Regulations 1999</w:t>
      </w:r>
    </w:p>
    <w:p w14:paraId="7C28DC57" w14:textId="08EE6C2E" w:rsidR="00700B5F" w:rsidRDefault="00700B5F" w:rsidP="00B37241">
      <w:pPr>
        <w:pStyle w:val="Closing"/>
        <w:numPr>
          <w:ilvl w:val="0"/>
          <w:numId w:val="2"/>
        </w:numPr>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Consumer Credit Act 1974</w:t>
      </w:r>
    </w:p>
    <w:p w14:paraId="784C201D" w14:textId="0C7327CD" w:rsidR="00700B5F" w:rsidRDefault="00700B5F" w:rsidP="00B37241">
      <w:pPr>
        <w:pStyle w:val="Closing"/>
        <w:numPr>
          <w:ilvl w:val="0"/>
          <w:numId w:val="2"/>
        </w:numPr>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Consumer Credit Act 2006</w:t>
      </w:r>
    </w:p>
    <w:p w14:paraId="4ECE7CCB" w14:textId="783D5212" w:rsidR="00700B5F" w:rsidRDefault="00700B5F" w:rsidP="00B37241">
      <w:pPr>
        <w:pStyle w:val="Closing"/>
        <w:numPr>
          <w:ilvl w:val="0"/>
          <w:numId w:val="2"/>
        </w:numPr>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Not forgetting that</w:t>
      </w:r>
      <w:r w:rsidR="00C00A53">
        <w:rPr>
          <w:rFonts w:ascii="Trebuchet MS" w:hAnsi="Trebuchet MS" w:cstheme="minorHAnsi"/>
          <w:color w:val="385623" w:themeColor="accent6" w:themeShade="80"/>
          <w:sz w:val="22"/>
          <w:szCs w:val="22"/>
          <w:lang w:val="en-GB"/>
        </w:rPr>
        <w:t xml:space="preserve"> under </w:t>
      </w:r>
      <w:r>
        <w:rPr>
          <w:rFonts w:ascii="Trebuchet MS" w:hAnsi="Trebuchet MS" w:cstheme="minorHAnsi"/>
          <w:color w:val="385623" w:themeColor="accent6" w:themeShade="80"/>
          <w:sz w:val="22"/>
          <w:szCs w:val="22"/>
          <w:lang w:val="en-GB"/>
        </w:rPr>
        <w:t>Common Law (</w:t>
      </w:r>
      <w:r w:rsidRPr="00700B5F">
        <w:rPr>
          <w:rFonts w:ascii="Trebuchet MS" w:hAnsi="Trebuchet MS" w:cstheme="minorHAnsi"/>
          <w:i/>
          <w:iCs/>
          <w:color w:val="4472C4" w:themeColor="accent1"/>
          <w:sz w:val="22"/>
          <w:szCs w:val="22"/>
          <w:lang w:val="en-GB"/>
        </w:rPr>
        <w:t>as opposed to statute</w:t>
      </w:r>
      <w:r>
        <w:rPr>
          <w:rFonts w:ascii="Trebuchet MS" w:hAnsi="Trebuchet MS" w:cstheme="minorHAnsi"/>
          <w:color w:val="385623" w:themeColor="accent6" w:themeShade="80"/>
          <w:sz w:val="22"/>
          <w:szCs w:val="22"/>
          <w:lang w:val="en-GB"/>
        </w:rPr>
        <w:t xml:space="preserve">) we must </w:t>
      </w:r>
    </w:p>
    <w:p w14:paraId="6E990CF8" w14:textId="03B623C4" w:rsidR="00700B5F" w:rsidRDefault="00B37241" w:rsidP="00C00A53">
      <w:pPr>
        <w:pStyle w:val="Closing"/>
        <w:spacing w:line="276" w:lineRule="auto"/>
        <w:ind w:left="1080" w:right="237"/>
        <w:jc w:val="both"/>
        <w:rPr>
          <w:rFonts w:ascii="Trebuchet MS" w:hAnsi="Trebuchet MS" w:cstheme="minorHAnsi"/>
          <w:color w:val="385623" w:themeColor="accent6" w:themeShade="80"/>
          <w:sz w:val="22"/>
          <w:szCs w:val="22"/>
          <w:lang w:val="en-GB"/>
        </w:rPr>
      </w:pPr>
      <w:proofErr w:type="spellStart"/>
      <w:r>
        <w:rPr>
          <w:rFonts w:ascii="Trebuchet MS" w:hAnsi="Trebuchet MS" w:cstheme="minorHAnsi"/>
          <w:color w:val="385623" w:themeColor="accent6" w:themeShade="80"/>
          <w:sz w:val="22"/>
          <w:szCs w:val="22"/>
          <w:lang w:val="en-GB"/>
        </w:rPr>
        <w:t>‘</w:t>
      </w:r>
      <w:proofErr w:type="gramStart"/>
      <w:r w:rsidR="00700B5F">
        <w:rPr>
          <w:rFonts w:ascii="Trebuchet MS" w:hAnsi="Trebuchet MS" w:cstheme="minorHAnsi"/>
          <w:color w:val="385623" w:themeColor="accent6" w:themeShade="80"/>
          <w:sz w:val="22"/>
          <w:szCs w:val="22"/>
          <w:lang w:val="en-GB"/>
        </w:rPr>
        <w:t>cause</w:t>
      </w:r>
      <w:proofErr w:type="spellEnd"/>
      <w:proofErr w:type="gramEnd"/>
      <w:r w:rsidR="00700B5F">
        <w:rPr>
          <w:rFonts w:ascii="Trebuchet MS" w:hAnsi="Trebuchet MS" w:cstheme="minorHAnsi"/>
          <w:color w:val="385623" w:themeColor="accent6" w:themeShade="80"/>
          <w:sz w:val="22"/>
          <w:szCs w:val="22"/>
          <w:lang w:val="en-GB"/>
        </w:rPr>
        <w:t xml:space="preserve"> no harm, loss or injury</w:t>
      </w:r>
      <w:r>
        <w:rPr>
          <w:rFonts w:ascii="Trebuchet MS" w:hAnsi="Trebuchet MS" w:cstheme="minorHAnsi"/>
          <w:color w:val="385623" w:themeColor="accent6" w:themeShade="80"/>
          <w:sz w:val="22"/>
          <w:szCs w:val="22"/>
          <w:lang w:val="en-GB"/>
        </w:rPr>
        <w:t>’.</w:t>
      </w:r>
    </w:p>
    <w:p w14:paraId="19631850" w14:textId="77777777" w:rsidR="00D73F3D" w:rsidRDefault="00D73F3D" w:rsidP="00C00A53">
      <w:pPr>
        <w:pStyle w:val="Closing"/>
        <w:spacing w:line="276" w:lineRule="auto"/>
        <w:ind w:left="1080" w:right="237"/>
        <w:jc w:val="both"/>
        <w:rPr>
          <w:rFonts w:ascii="Trebuchet MS" w:hAnsi="Trebuchet MS" w:cstheme="minorHAnsi"/>
          <w:color w:val="385623" w:themeColor="accent6" w:themeShade="80"/>
          <w:sz w:val="22"/>
          <w:szCs w:val="22"/>
          <w:lang w:val="en-GB"/>
        </w:rPr>
      </w:pPr>
    </w:p>
    <w:p w14:paraId="36FECC21" w14:textId="7BE15A31" w:rsidR="00E7547C" w:rsidRDefault="00FE6466"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Of course, there will be a </w:t>
      </w:r>
      <w:r w:rsidR="0028050B">
        <w:rPr>
          <w:rFonts w:ascii="Trebuchet MS" w:hAnsi="Trebuchet MS" w:cstheme="minorHAnsi"/>
          <w:color w:val="385623" w:themeColor="accent6" w:themeShade="80"/>
          <w:sz w:val="22"/>
          <w:szCs w:val="22"/>
          <w:lang w:val="en-GB"/>
        </w:rPr>
        <w:t xml:space="preserve">valid </w:t>
      </w:r>
      <w:r>
        <w:rPr>
          <w:rFonts w:ascii="Trebuchet MS" w:hAnsi="Trebuchet MS" w:cstheme="minorHAnsi"/>
          <w:color w:val="385623" w:themeColor="accent6" w:themeShade="80"/>
          <w:sz w:val="22"/>
          <w:szCs w:val="22"/>
          <w:lang w:val="en-GB"/>
        </w:rPr>
        <w:t xml:space="preserve">contract </w:t>
      </w:r>
      <w:r w:rsidR="0028050B">
        <w:rPr>
          <w:rFonts w:ascii="Trebuchet MS" w:hAnsi="Trebuchet MS" w:cstheme="minorHAnsi"/>
          <w:color w:val="385623" w:themeColor="accent6" w:themeShade="80"/>
          <w:sz w:val="22"/>
          <w:szCs w:val="22"/>
          <w:lang w:val="en-GB"/>
        </w:rPr>
        <w:t xml:space="preserve">between </w:t>
      </w:r>
      <w:r>
        <w:rPr>
          <w:rFonts w:ascii="Trebuchet MS" w:hAnsi="Trebuchet MS" w:cstheme="minorHAnsi"/>
          <w:color w:val="385623" w:themeColor="accent6" w:themeShade="80"/>
          <w:sz w:val="22"/>
          <w:szCs w:val="22"/>
          <w:lang w:val="en-GB"/>
        </w:rPr>
        <w:t xml:space="preserve">the alleged ‘suppliers’, and whoever </w:t>
      </w:r>
      <w:proofErr w:type="gramStart"/>
      <w:r>
        <w:rPr>
          <w:rFonts w:ascii="Trebuchet MS" w:hAnsi="Trebuchet MS" w:cstheme="minorHAnsi"/>
          <w:color w:val="385623" w:themeColor="accent6" w:themeShade="80"/>
          <w:sz w:val="22"/>
          <w:szCs w:val="22"/>
          <w:lang w:val="en-GB"/>
        </w:rPr>
        <w:t xml:space="preserve">actually </w:t>
      </w:r>
      <w:r w:rsidRPr="0049655F">
        <w:rPr>
          <w:rFonts w:ascii="Trebuchet MS" w:hAnsi="Trebuchet MS" w:cstheme="minorHAnsi"/>
          <w:color w:val="385623" w:themeColor="accent6" w:themeShade="80"/>
          <w:sz w:val="22"/>
          <w:szCs w:val="22"/>
          <w:u w:val="single"/>
          <w:lang w:val="en-GB"/>
        </w:rPr>
        <w:t>generates</w:t>
      </w:r>
      <w:proofErr w:type="gramEnd"/>
      <w:r>
        <w:rPr>
          <w:rFonts w:ascii="Trebuchet MS" w:hAnsi="Trebuchet MS" w:cstheme="minorHAnsi"/>
          <w:color w:val="385623" w:themeColor="accent6" w:themeShade="80"/>
          <w:sz w:val="22"/>
          <w:szCs w:val="22"/>
          <w:lang w:val="en-GB"/>
        </w:rPr>
        <w:t xml:space="preserve"> the GAS or ELECTRICITY product that finally arrives at your property. These </w:t>
      </w:r>
      <w:r w:rsidR="0049655F">
        <w:rPr>
          <w:rFonts w:ascii="Trebuchet MS" w:hAnsi="Trebuchet MS" w:cstheme="minorHAnsi"/>
          <w:color w:val="385623" w:themeColor="accent6" w:themeShade="80"/>
          <w:sz w:val="22"/>
          <w:szCs w:val="22"/>
          <w:lang w:val="en-GB"/>
        </w:rPr>
        <w:t xml:space="preserve">contacts </w:t>
      </w:r>
      <w:r>
        <w:rPr>
          <w:rFonts w:ascii="Trebuchet MS" w:hAnsi="Trebuchet MS" w:cstheme="minorHAnsi"/>
          <w:color w:val="385623" w:themeColor="accent6" w:themeShade="80"/>
          <w:sz w:val="22"/>
          <w:szCs w:val="22"/>
          <w:lang w:val="en-GB"/>
        </w:rPr>
        <w:t>are perfectly legal and binding contracts</w:t>
      </w:r>
      <w:r w:rsidR="0028050B">
        <w:rPr>
          <w:rFonts w:ascii="Trebuchet MS" w:hAnsi="Trebuchet MS" w:cstheme="minorHAnsi"/>
          <w:color w:val="385623" w:themeColor="accent6" w:themeShade="80"/>
          <w:sz w:val="22"/>
          <w:szCs w:val="22"/>
          <w:lang w:val="en-GB"/>
        </w:rPr>
        <w:t xml:space="preserve">. The credit broker entity will, under THAT contract, have accepted liability for the cost of the ‘producer entity’ </w:t>
      </w:r>
      <w:r w:rsidR="0028050B" w:rsidRPr="0049655F">
        <w:rPr>
          <w:rFonts w:ascii="Trebuchet MS" w:hAnsi="Trebuchet MS" w:cstheme="minorHAnsi"/>
          <w:color w:val="385623" w:themeColor="accent6" w:themeShade="80"/>
          <w:sz w:val="22"/>
          <w:szCs w:val="22"/>
          <w:u w:val="single"/>
          <w:lang w:val="en-GB"/>
        </w:rPr>
        <w:t>making</w:t>
      </w:r>
      <w:r w:rsidR="0028050B">
        <w:rPr>
          <w:rFonts w:ascii="Trebuchet MS" w:hAnsi="Trebuchet MS" w:cstheme="minorHAnsi"/>
          <w:color w:val="385623" w:themeColor="accent6" w:themeShade="80"/>
          <w:sz w:val="22"/>
          <w:szCs w:val="22"/>
          <w:lang w:val="en-GB"/>
        </w:rPr>
        <w:t xml:space="preserve"> the product and of the National Grid </w:t>
      </w:r>
      <w:r w:rsidR="0028050B" w:rsidRPr="0049655F">
        <w:rPr>
          <w:rFonts w:ascii="Trebuchet MS" w:hAnsi="Trebuchet MS" w:cstheme="minorHAnsi"/>
          <w:color w:val="385623" w:themeColor="accent6" w:themeShade="80"/>
          <w:sz w:val="22"/>
          <w:szCs w:val="22"/>
          <w:u w:val="single"/>
          <w:lang w:val="en-GB"/>
        </w:rPr>
        <w:t>supplying</w:t>
      </w:r>
      <w:r w:rsidR="0028050B">
        <w:rPr>
          <w:rFonts w:ascii="Trebuchet MS" w:hAnsi="Trebuchet MS" w:cstheme="minorHAnsi"/>
          <w:color w:val="385623" w:themeColor="accent6" w:themeShade="80"/>
          <w:sz w:val="22"/>
          <w:szCs w:val="22"/>
          <w:lang w:val="en-GB"/>
        </w:rPr>
        <w:t xml:space="preserve"> same to the property. Which leaves you, the end user, with precisely ZERO cost or liability for costs</w:t>
      </w:r>
      <w:r w:rsidR="004449E4">
        <w:rPr>
          <w:rFonts w:ascii="Trebuchet MS" w:hAnsi="Trebuchet MS" w:cstheme="minorHAnsi"/>
          <w:color w:val="385623" w:themeColor="accent6" w:themeShade="80"/>
          <w:sz w:val="22"/>
          <w:szCs w:val="22"/>
          <w:lang w:val="en-GB"/>
        </w:rPr>
        <w:t xml:space="preserve">, with the sole exception of the £5 which the Consumer Credit Act </w:t>
      </w:r>
      <w:r w:rsidR="00E7547C">
        <w:rPr>
          <w:rFonts w:ascii="Trebuchet MS" w:hAnsi="Trebuchet MS" w:cstheme="minorHAnsi"/>
          <w:color w:val="385623" w:themeColor="accent6" w:themeShade="80"/>
          <w:sz w:val="22"/>
          <w:szCs w:val="22"/>
          <w:lang w:val="en-GB"/>
        </w:rPr>
        <w:t xml:space="preserve">1974 did not cover. </w:t>
      </w:r>
    </w:p>
    <w:p w14:paraId="14E810C0" w14:textId="77777777" w:rsidR="00E7547C" w:rsidRDefault="00E7547C"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5C65BCE5" w14:textId="77777777" w:rsidR="00E7547C" w:rsidRDefault="00E7547C"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I would say that is a fair result, for the living man or woman, to have to pay £5 (per account?) for a product which, let’s be honest, we have become so accustomed to using. All we now </w:t>
      </w:r>
      <w:proofErr w:type="gramStart"/>
      <w:r>
        <w:rPr>
          <w:rFonts w:ascii="Trebuchet MS" w:hAnsi="Trebuchet MS" w:cstheme="minorHAnsi"/>
          <w:color w:val="385623" w:themeColor="accent6" w:themeShade="80"/>
          <w:sz w:val="22"/>
          <w:szCs w:val="22"/>
          <w:lang w:val="en-GB"/>
        </w:rPr>
        <w:t>have to</w:t>
      </w:r>
      <w:proofErr w:type="gramEnd"/>
      <w:r>
        <w:rPr>
          <w:rFonts w:ascii="Trebuchet MS" w:hAnsi="Trebuchet MS" w:cstheme="minorHAnsi"/>
          <w:color w:val="385623" w:themeColor="accent6" w:themeShade="80"/>
          <w:sz w:val="22"/>
          <w:szCs w:val="22"/>
          <w:lang w:val="en-GB"/>
        </w:rPr>
        <w:t xml:space="preserve"> find out, to whom the £5 </w:t>
      </w:r>
      <w:proofErr w:type="gramStart"/>
      <w:r>
        <w:rPr>
          <w:rFonts w:ascii="Trebuchet MS" w:hAnsi="Trebuchet MS" w:cstheme="minorHAnsi"/>
          <w:color w:val="385623" w:themeColor="accent6" w:themeShade="80"/>
          <w:sz w:val="22"/>
          <w:szCs w:val="22"/>
          <w:lang w:val="en-GB"/>
        </w:rPr>
        <w:t>actually goes</w:t>
      </w:r>
      <w:proofErr w:type="gramEnd"/>
      <w:r>
        <w:rPr>
          <w:rFonts w:ascii="Trebuchet MS" w:hAnsi="Trebuchet MS" w:cstheme="minorHAnsi"/>
          <w:color w:val="385623" w:themeColor="accent6" w:themeShade="80"/>
          <w:sz w:val="22"/>
          <w:szCs w:val="22"/>
          <w:lang w:val="en-GB"/>
        </w:rPr>
        <w:t xml:space="preserve">. </w:t>
      </w:r>
    </w:p>
    <w:p w14:paraId="061689F9" w14:textId="77777777" w:rsidR="00E7547C" w:rsidRDefault="00E7547C"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486504E9" w14:textId="281ACAB0" w:rsidR="00357FF2" w:rsidRDefault="00E7547C" w:rsidP="001E3192">
      <w:pPr>
        <w:pStyle w:val="Closing"/>
        <w:spacing w:line="276" w:lineRule="auto"/>
        <w:ind w:right="237"/>
        <w:jc w:val="both"/>
        <w:rPr>
          <w:rFonts w:ascii="Trebuchet MS" w:hAnsi="Trebuchet MS" w:cstheme="minorHAnsi"/>
          <w:color w:val="385623" w:themeColor="accent6" w:themeShade="80"/>
          <w:sz w:val="22"/>
          <w:szCs w:val="22"/>
          <w:lang w:val="en-GB"/>
        </w:rPr>
      </w:pPr>
      <w:r>
        <w:rPr>
          <w:rFonts w:ascii="Trebuchet MS" w:hAnsi="Trebuchet MS" w:cstheme="minorHAnsi"/>
          <w:color w:val="385623" w:themeColor="accent6" w:themeShade="80"/>
          <w:sz w:val="22"/>
          <w:szCs w:val="22"/>
          <w:lang w:val="en-GB"/>
        </w:rPr>
        <w:t xml:space="preserve">Could someone in the team do that last bit of research, please, as I have enough on </w:t>
      </w:r>
      <w:proofErr w:type="gramStart"/>
      <w:r>
        <w:rPr>
          <w:rFonts w:ascii="Trebuchet MS" w:hAnsi="Trebuchet MS" w:cstheme="minorHAnsi"/>
          <w:color w:val="385623" w:themeColor="accent6" w:themeShade="80"/>
          <w:sz w:val="22"/>
          <w:szCs w:val="22"/>
          <w:lang w:val="en-GB"/>
        </w:rPr>
        <w:t>at the moment</w:t>
      </w:r>
      <w:proofErr w:type="gramEnd"/>
      <w:r>
        <w:rPr>
          <w:rFonts w:ascii="Trebuchet MS" w:hAnsi="Trebuchet MS" w:cstheme="minorHAnsi"/>
          <w:color w:val="385623" w:themeColor="accent6" w:themeShade="80"/>
          <w:sz w:val="22"/>
          <w:szCs w:val="22"/>
          <w:lang w:val="en-GB"/>
        </w:rPr>
        <w:t>, dealing with some three or four other corrupt entities who think that they deserve a share of my lifelong sweat and equity.</w:t>
      </w:r>
    </w:p>
    <w:p w14:paraId="09014D42" w14:textId="77777777" w:rsidR="0049655F" w:rsidRDefault="0049655F" w:rsidP="001E3192">
      <w:pPr>
        <w:pStyle w:val="Closing"/>
        <w:spacing w:line="276" w:lineRule="auto"/>
        <w:ind w:right="237"/>
        <w:jc w:val="both"/>
        <w:rPr>
          <w:rFonts w:ascii="Trebuchet MS" w:hAnsi="Trebuchet MS" w:cstheme="minorHAnsi"/>
          <w:color w:val="385623" w:themeColor="accent6" w:themeShade="80"/>
          <w:sz w:val="22"/>
          <w:szCs w:val="22"/>
          <w:lang w:val="en-GB"/>
        </w:rPr>
      </w:pPr>
    </w:p>
    <w:p w14:paraId="0B5A0587" w14:textId="09BD2B9D" w:rsidR="004A7B7E" w:rsidRPr="004A7B7E" w:rsidRDefault="0049655F" w:rsidP="004A7B7E">
      <w:pPr>
        <w:pStyle w:val="Closing"/>
        <w:spacing w:line="276" w:lineRule="auto"/>
        <w:ind w:right="237"/>
        <w:rPr>
          <w:rFonts w:ascii="Trebuchet MS" w:hAnsi="Trebuchet MS" w:cstheme="minorHAnsi"/>
          <w:i/>
          <w:iCs/>
          <w:color w:val="2F5496" w:themeColor="accent1" w:themeShade="BF"/>
          <w:lang w:val="en-GB"/>
        </w:rPr>
      </w:pPr>
      <w:r>
        <w:rPr>
          <w:rFonts w:ascii="Trebuchet MS" w:hAnsi="Trebuchet MS" w:cstheme="minorHAnsi"/>
          <w:i/>
          <w:iCs/>
          <w:color w:val="2F5496" w:themeColor="accent1" w:themeShade="BF"/>
          <w:lang w:val="en-GB"/>
        </w:rPr>
        <w:t xml:space="preserve">With sincere thanks to </w:t>
      </w:r>
      <w:r w:rsidRPr="003A50B8">
        <w:rPr>
          <w:rFonts w:ascii="Trebuchet MS" w:hAnsi="Trebuchet MS" w:cstheme="minorHAnsi"/>
          <w:b/>
          <w:bCs/>
          <w:i/>
          <w:iCs/>
          <w:color w:val="2F5496" w:themeColor="accent1" w:themeShade="BF"/>
          <w:u w:val="single"/>
          <w:lang w:val="en-GB"/>
        </w:rPr>
        <w:t>all</w:t>
      </w:r>
      <w:r>
        <w:rPr>
          <w:rFonts w:ascii="Trebuchet MS" w:hAnsi="Trebuchet MS" w:cstheme="minorHAnsi"/>
          <w:i/>
          <w:iCs/>
          <w:color w:val="2F5496" w:themeColor="accent1" w:themeShade="BF"/>
          <w:lang w:val="en-GB"/>
        </w:rPr>
        <w:t xml:space="preserve"> our co-workers dedicated to exposing fraud and living in Truth</w:t>
      </w:r>
    </w:p>
    <w:p w14:paraId="55F6551A" w14:textId="1F368389" w:rsidR="00603004" w:rsidRDefault="00603004" w:rsidP="00603004">
      <w:pPr>
        <w:pStyle w:val="Closing"/>
        <w:spacing w:line="276" w:lineRule="auto"/>
        <w:ind w:right="237"/>
        <w:jc w:val="center"/>
        <w:rPr>
          <w:rFonts w:ascii="Trebuchet MS" w:hAnsi="Trebuchet MS" w:cstheme="minorHAnsi"/>
          <w:color w:val="385623" w:themeColor="accent6" w:themeShade="80"/>
          <w:sz w:val="18"/>
          <w:szCs w:val="18"/>
          <w:lang w:val="en-GB"/>
        </w:rPr>
      </w:pPr>
      <w:r w:rsidRPr="00603004">
        <w:rPr>
          <w:rFonts w:ascii="Trebuchet MS" w:hAnsi="Trebuchet MS" w:cstheme="minorHAnsi"/>
          <w:color w:val="385623" w:themeColor="accent6" w:themeShade="80"/>
          <w:sz w:val="18"/>
          <w:szCs w:val="18"/>
          <w:lang w:val="en-GB"/>
        </w:rPr>
        <w:t xml:space="preserve">‘Living Stones’ works as a private association and trust. Membership, </w:t>
      </w:r>
    </w:p>
    <w:p w14:paraId="6A33F66C" w14:textId="662BB796" w:rsidR="00603004" w:rsidRPr="00603004" w:rsidRDefault="00603004" w:rsidP="00603004">
      <w:pPr>
        <w:pStyle w:val="Closing"/>
        <w:spacing w:line="276" w:lineRule="auto"/>
        <w:ind w:right="237"/>
        <w:jc w:val="center"/>
        <w:rPr>
          <w:rFonts w:ascii="Trebuchet MS" w:hAnsi="Trebuchet MS" w:cstheme="minorHAnsi"/>
          <w:color w:val="385623" w:themeColor="accent6" w:themeShade="80"/>
          <w:sz w:val="18"/>
          <w:szCs w:val="18"/>
          <w:lang w:val="en-GB"/>
        </w:rPr>
      </w:pPr>
      <w:r w:rsidRPr="00603004">
        <w:rPr>
          <w:rFonts w:ascii="Trebuchet MS" w:hAnsi="Trebuchet MS" w:cstheme="minorHAnsi"/>
          <w:color w:val="385623" w:themeColor="accent6" w:themeShade="80"/>
          <w:sz w:val="18"/>
          <w:szCs w:val="18"/>
          <w:lang w:val="en-GB"/>
        </w:rPr>
        <w:t xml:space="preserve">annually or for life, is at a nominal charge. </w:t>
      </w:r>
      <w:r>
        <w:rPr>
          <w:rFonts w:ascii="Trebuchet MS" w:hAnsi="Trebuchet MS" w:cstheme="minorHAnsi"/>
          <w:color w:val="385623" w:themeColor="accent6" w:themeShade="80"/>
          <w:sz w:val="18"/>
          <w:szCs w:val="18"/>
          <w:lang w:val="en-GB"/>
        </w:rPr>
        <w:t>Any e</w:t>
      </w:r>
      <w:r w:rsidRPr="00603004">
        <w:rPr>
          <w:rFonts w:ascii="Trebuchet MS" w:hAnsi="Trebuchet MS" w:cstheme="minorHAnsi"/>
          <w:color w:val="385623" w:themeColor="accent6" w:themeShade="80"/>
          <w:sz w:val="18"/>
          <w:szCs w:val="18"/>
          <w:lang w:val="en-GB"/>
        </w:rPr>
        <w:t xml:space="preserve">nquiries to the address </w:t>
      </w:r>
      <w:r>
        <w:rPr>
          <w:rFonts w:ascii="Trebuchet MS" w:hAnsi="Trebuchet MS" w:cstheme="minorHAnsi"/>
          <w:color w:val="385623" w:themeColor="accent6" w:themeShade="80"/>
          <w:sz w:val="18"/>
          <w:szCs w:val="18"/>
          <w:lang w:val="en-GB"/>
        </w:rPr>
        <w:t>below</w:t>
      </w:r>
      <w:r w:rsidRPr="00603004">
        <w:rPr>
          <w:rFonts w:ascii="Trebuchet MS" w:hAnsi="Trebuchet MS" w:cstheme="minorHAnsi"/>
          <w:color w:val="385623" w:themeColor="accent6" w:themeShade="80"/>
          <w:sz w:val="18"/>
          <w:szCs w:val="18"/>
          <w:lang w:val="en-GB"/>
        </w:rPr>
        <w:t>.</w:t>
      </w:r>
    </w:p>
    <w:p w14:paraId="75494EAF" w14:textId="2BE6A604" w:rsidR="004A7B7E" w:rsidRPr="009A5E0E" w:rsidRDefault="00603004" w:rsidP="00762953">
      <w:pPr>
        <w:pStyle w:val="Closing"/>
        <w:numPr>
          <w:ilvl w:val="0"/>
          <w:numId w:val="1"/>
        </w:numPr>
        <w:spacing w:line="276" w:lineRule="auto"/>
        <w:ind w:right="237"/>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16"/>
          <w:szCs w:val="16"/>
          <w:lang w:val="en-GB"/>
        </w:rPr>
        <w:t>With apologies to Doctor Luke - 24.5 – why seek ye the DEAD among the living?!</w:t>
      </w:r>
    </w:p>
    <w:p w14:paraId="56312396" w14:textId="77777777" w:rsidR="009A5E0E" w:rsidRPr="00321B87" w:rsidRDefault="009A5E0E" w:rsidP="009A5E0E">
      <w:pPr>
        <w:pStyle w:val="Closing"/>
        <w:spacing w:line="276" w:lineRule="auto"/>
        <w:ind w:left="1440" w:right="237"/>
        <w:rPr>
          <w:rFonts w:ascii="Trebuchet MS" w:hAnsi="Trebuchet MS" w:cstheme="minorHAnsi"/>
          <w:color w:val="385623" w:themeColor="accent6" w:themeShade="80"/>
          <w:sz w:val="24"/>
          <w:szCs w:val="24"/>
          <w:lang w:val="en-GB"/>
        </w:rPr>
      </w:pPr>
    </w:p>
    <w:p w14:paraId="666B7212" w14:textId="54F53846" w:rsidR="004A7B7E" w:rsidRDefault="004A7B7E" w:rsidP="004A7B7E">
      <w:pPr>
        <w:pStyle w:val="Closing"/>
        <w:spacing w:line="276" w:lineRule="auto"/>
        <w:ind w:right="237"/>
        <w:jc w:val="center"/>
        <w:rPr>
          <w:rFonts w:ascii="Trebuchet MS" w:hAnsi="Trebuchet MS" w:cstheme="minorHAnsi"/>
          <w:color w:val="2F5496" w:themeColor="accent1" w:themeShade="BF"/>
          <w:lang w:val="en-GB"/>
        </w:rPr>
      </w:pPr>
      <w:r w:rsidRPr="004A7B7E">
        <w:rPr>
          <w:rFonts w:ascii="Trebuchet MS" w:hAnsi="Trebuchet MS" w:cstheme="minorHAnsi"/>
          <w:color w:val="2F5496" w:themeColor="accent1" w:themeShade="BF"/>
          <w:lang w:val="en-GB"/>
        </w:rPr>
        <w:t xml:space="preserve">Correspondence </w:t>
      </w:r>
      <w:r w:rsidR="00597307">
        <w:rPr>
          <w:rFonts w:ascii="Trebuchet MS" w:hAnsi="Trebuchet MS" w:cstheme="minorHAnsi"/>
          <w:color w:val="2F5496" w:themeColor="accent1" w:themeShade="BF"/>
          <w:lang w:val="en-GB"/>
        </w:rPr>
        <w:t xml:space="preserve">address </w:t>
      </w:r>
      <w:proofErr w:type="gramStart"/>
      <w:r w:rsidR="00597307">
        <w:rPr>
          <w:rFonts w:ascii="Trebuchet MS" w:hAnsi="Trebuchet MS" w:cstheme="minorHAnsi"/>
          <w:color w:val="2F5496" w:themeColor="accent1" w:themeShade="BF"/>
          <w:lang w:val="en-GB"/>
        </w:rPr>
        <w:t xml:space="preserve">- </w:t>
      </w:r>
      <w:r w:rsidRPr="004A7B7E">
        <w:rPr>
          <w:rFonts w:ascii="Trebuchet MS" w:hAnsi="Trebuchet MS" w:cstheme="minorHAnsi"/>
          <w:color w:val="2F5496" w:themeColor="accent1" w:themeShade="BF"/>
          <w:lang w:val="en-GB"/>
        </w:rPr>
        <w:t xml:space="preserve"> ‘</w:t>
      </w:r>
      <w:proofErr w:type="gramEnd"/>
      <w:r w:rsidRPr="004A7B7E">
        <w:rPr>
          <w:rFonts w:ascii="Trebuchet MS" w:hAnsi="Trebuchet MS" w:cstheme="minorHAnsi"/>
          <w:color w:val="2F5496" w:themeColor="accent1" w:themeShade="BF"/>
          <w:lang w:val="en-GB"/>
        </w:rPr>
        <w:t>Living Stones’, Suite 206,</w:t>
      </w:r>
    </w:p>
    <w:p w14:paraId="589C6146" w14:textId="11FD970D" w:rsidR="00894D26" w:rsidRPr="00894D26" w:rsidRDefault="004A7B7E" w:rsidP="0049655F">
      <w:pPr>
        <w:pStyle w:val="Closing"/>
        <w:spacing w:line="276" w:lineRule="auto"/>
        <w:ind w:right="237"/>
        <w:jc w:val="center"/>
      </w:pPr>
      <w:r w:rsidRPr="004A7B7E">
        <w:rPr>
          <w:rFonts w:ascii="Trebuchet MS" w:hAnsi="Trebuchet MS" w:cstheme="minorHAnsi"/>
          <w:color w:val="2F5496" w:themeColor="accent1" w:themeShade="BF"/>
          <w:lang w:val="en-GB"/>
        </w:rPr>
        <w:t>6 Queen Street, Huddersfield, Yorkshire, England [</w:t>
      </w:r>
      <w:r w:rsidRPr="009A5E0E">
        <w:rPr>
          <w:rFonts w:ascii="Trebuchet MS" w:hAnsi="Trebuchet MS" w:cstheme="minorHAnsi"/>
          <w:b/>
          <w:bCs/>
          <w:color w:val="auto"/>
          <w:lang w:val="en-GB"/>
        </w:rPr>
        <w:t>HD1 2SQ</w:t>
      </w:r>
      <w:r w:rsidRPr="004A7B7E">
        <w:rPr>
          <w:rFonts w:ascii="Trebuchet MS" w:hAnsi="Trebuchet MS" w:cstheme="minorHAnsi"/>
          <w:color w:val="2F5496" w:themeColor="accent1" w:themeShade="BF"/>
          <w:lang w:val="en-GB"/>
        </w:rPr>
        <w:t>]</w:t>
      </w:r>
      <w:r w:rsidR="00894D26">
        <w:tab/>
      </w:r>
    </w:p>
    <w:sectPr w:rsidR="00894D26" w:rsidRPr="00894D26" w:rsidSect="00DC1834">
      <w:headerReference w:type="default" r:id="rId8"/>
      <w:footerReference w:type="default" r:id="rId9"/>
      <w:headerReference w:type="first" r:id="rId10"/>
      <w:footerReference w:type="first" r:id="rId11"/>
      <w:pgSz w:w="11906" w:h="16838"/>
      <w:pgMar w:top="1440" w:right="1440" w:bottom="1440" w:left="1440" w:header="1417"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42F2F" w14:textId="77777777" w:rsidR="00F31D23" w:rsidRDefault="00F31D23" w:rsidP="00092447">
      <w:pPr>
        <w:spacing w:after="0" w:line="240" w:lineRule="auto"/>
      </w:pPr>
      <w:r>
        <w:separator/>
      </w:r>
    </w:p>
  </w:endnote>
  <w:endnote w:type="continuationSeparator" w:id="0">
    <w:p w14:paraId="2F72B589" w14:textId="77777777" w:rsidR="00F31D23" w:rsidRDefault="00F31D23" w:rsidP="00092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cript MT Bold">
    <w:altName w:val="French Script MT"/>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96393" w14:textId="5560F1D8" w:rsidR="005C3E15" w:rsidRPr="008478B0" w:rsidRDefault="008478B0" w:rsidP="00E63C91">
    <w:pPr>
      <w:pStyle w:val="Footer"/>
      <w:rPr>
        <w:color w:val="C00000"/>
        <w:sz w:val="20"/>
        <w:szCs w:val="20"/>
      </w:rPr>
    </w:pPr>
    <w:r>
      <w:rPr>
        <w:color w:val="C00000"/>
        <w:sz w:val="18"/>
        <w:szCs w:val="18"/>
      </w:rPr>
      <w:tab/>
    </w:r>
    <w:r w:rsidR="002C774E">
      <w:rPr>
        <w:color w:val="C00000"/>
        <w:sz w:val="18"/>
        <w:szCs w:val="18"/>
      </w:rPr>
      <w:tab/>
    </w:r>
    <w:r w:rsidR="005C3E15" w:rsidRPr="008478B0">
      <w:rPr>
        <w:color w:val="C00000"/>
        <w:sz w:val="20"/>
        <w:szCs w:val="20"/>
      </w:rPr>
      <w:t xml:space="preserve">Page </w:t>
    </w:r>
    <w:sdt>
      <w:sdtPr>
        <w:rPr>
          <w:color w:val="C00000"/>
          <w:sz w:val="20"/>
          <w:szCs w:val="20"/>
        </w:rPr>
        <w:id w:val="-259922610"/>
        <w:docPartObj>
          <w:docPartGallery w:val="Page Numbers (Bottom of Page)"/>
          <w:docPartUnique/>
        </w:docPartObj>
      </w:sdtPr>
      <w:sdtEndPr>
        <w:rPr>
          <w:noProof/>
        </w:rPr>
      </w:sdtEndPr>
      <w:sdtContent>
        <w:r w:rsidR="005C3E15" w:rsidRPr="008478B0">
          <w:rPr>
            <w:color w:val="C00000"/>
            <w:sz w:val="20"/>
            <w:szCs w:val="20"/>
          </w:rPr>
          <w:fldChar w:fldCharType="begin"/>
        </w:r>
        <w:r w:rsidR="005C3E15" w:rsidRPr="008478B0">
          <w:rPr>
            <w:color w:val="C00000"/>
            <w:sz w:val="20"/>
            <w:szCs w:val="20"/>
          </w:rPr>
          <w:instrText xml:space="preserve"> PAGE   \* MERGEFORMAT </w:instrText>
        </w:r>
        <w:r w:rsidR="005C3E15" w:rsidRPr="008478B0">
          <w:rPr>
            <w:color w:val="C00000"/>
            <w:sz w:val="20"/>
            <w:szCs w:val="20"/>
          </w:rPr>
          <w:fldChar w:fldCharType="separate"/>
        </w:r>
        <w:r w:rsidR="002B5F00">
          <w:rPr>
            <w:noProof/>
            <w:color w:val="C00000"/>
            <w:sz w:val="20"/>
            <w:szCs w:val="20"/>
          </w:rPr>
          <w:t>3</w:t>
        </w:r>
        <w:r w:rsidR="005C3E15" w:rsidRPr="008478B0">
          <w:rPr>
            <w:noProof/>
            <w:color w:val="C00000"/>
            <w:sz w:val="20"/>
            <w:szCs w:val="20"/>
          </w:rPr>
          <w:fldChar w:fldCharType="end"/>
        </w:r>
        <w:r w:rsidR="004A7B7E">
          <w:rPr>
            <w:noProof/>
            <w:color w:val="C00000"/>
            <w:sz w:val="20"/>
            <w:szCs w:val="20"/>
          </w:rPr>
          <w:t xml:space="preserve"> of </w:t>
        </w:r>
        <w:r w:rsidR="0049655F">
          <w:rPr>
            <w:noProof/>
            <w:color w:val="C00000"/>
            <w:sz w:val="20"/>
            <w:szCs w:val="20"/>
          </w:rPr>
          <w:t>2</w:t>
        </w:r>
      </w:sdtContent>
    </w:sdt>
  </w:p>
  <w:p w14:paraId="74A473FD" w14:textId="77777777" w:rsidR="005C3E15" w:rsidRDefault="005C3E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9F41C" w14:textId="1BE21D4C" w:rsidR="002D32E0" w:rsidRPr="00D07003" w:rsidRDefault="00A41FAC">
    <w:pPr>
      <w:pStyle w:val="Footer"/>
      <w:rPr>
        <w:color w:val="808080" w:themeColor="background1" w:themeShade="80"/>
        <w:sz w:val="18"/>
        <w:szCs w:val="18"/>
        <w:lang w:val="fr-FR"/>
      </w:rPr>
    </w:pPr>
    <w:r>
      <w:rPr>
        <w:color w:val="808080" w:themeColor="background1" w:themeShade="80"/>
        <w:sz w:val="18"/>
        <w:szCs w:val="18"/>
        <w:lang w:val="fr-FR"/>
      </w:rPr>
      <w:t>1.3-NFO</w:t>
    </w:r>
    <w:r w:rsidR="00D07003" w:rsidRPr="00D07003">
      <w:rPr>
        <w:color w:val="808080" w:themeColor="background1" w:themeShade="80"/>
        <w:sz w:val="18"/>
        <w:szCs w:val="18"/>
        <w:lang w:val="fr-FR"/>
      </w:rPr>
      <w:t>-</w:t>
    </w:r>
    <w:r w:rsidR="00FE6466">
      <w:rPr>
        <w:color w:val="808080" w:themeColor="background1" w:themeShade="80"/>
        <w:sz w:val="18"/>
        <w:szCs w:val="18"/>
        <w:lang w:val="fr-FR"/>
      </w:rPr>
      <w:t>1405</w:t>
    </w:r>
    <w:r w:rsidR="00D07003" w:rsidRPr="00D07003">
      <w:rPr>
        <w:color w:val="808080" w:themeColor="background1" w:themeShade="80"/>
        <w:sz w:val="18"/>
        <w:szCs w:val="18"/>
        <w:lang w:val="fr-FR"/>
      </w:rPr>
      <w:t>-2</w:t>
    </w:r>
    <w:r w:rsidR="00FE6466">
      <w:rPr>
        <w:color w:val="808080" w:themeColor="background1" w:themeShade="80"/>
        <w:sz w:val="18"/>
        <w:szCs w:val="18"/>
        <w:lang w:val="fr-FR"/>
      </w:rPr>
      <w:t>60212</w:t>
    </w:r>
  </w:p>
  <w:p w14:paraId="61F7A72D" w14:textId="77777777" w:rsidR="007D4586" w:rsidRPr="00D07003" w:rsidRDefault="007D4586">
    <w:pPr>
      <w:pStyle w:val="Footer"/>
      <w:rPr>
        <w:color w:val="808080" w:themeColor="background1" w:themeShade="80"/>
        <w:sz w:val="18"/>
        <w:szCs w:val="18"/>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8DE20" w14:textId="77777777" w:rsidR="00F31D23" w:rsidRDefault="00F31D23" w:rsidP="00092447">
      <w:pPr>
        <w:spacing w:after="0" w:line="240" w:lineRule="auto"/>
      </w:pPr>
      <w:r>
        <w:separator/>
      </w:r>
    </w:p>
  </w:footnote>
  <w:footnote w:type="continuationSeparator" w:id="0">
    <w:p w14:paraId="5A710206" w14:textId="77777777" w:rsidR="00F31D23" w:rsidRDefault="00F31D23" w:rsidP="000924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BCC27" w14:textId="7176D6AE" w:rsidR="00092447" w:rsidRDefault="00FC3D6D">
    <w:pPr>
      <w:pStyle w:val="Header"/>
    </w:pPr>
    <w:r>
      <w:rPr>
        <w:rFonts w:asciiTheme="minorHAnsi" w:hAnsiTheme="minorHAnsi" w:cstheme="minorHAnsi"/>
        <w:b/>
        <w:bCs/>
        <w:noProof/>
        <w:color w:val="C00000"/>
        <w:sz w:val="28"/>
        <w:szCs w:val="28"/>
        <w:lang w:eastAsia="en-GB"/>
      </w:rPr>
      <w:drawing>
        <wp:anchor distT="0" distB="0" distL="114300" distR="114300" simplePos="0" relativeHeight="251662336" behindDoc="0" locked="0" layoutInCell="1" allowOverlap="1" wp14:anchorId="7716C2E0" wp14:editId="5CB959A6">
          <wp:simplePos x="0" y="0"/>
          <wp:positionH relativeFrom="column">
            <wp:posOffset>2484103</wp:posOffset>
          </wp:positionH>
          <wp:positionV relativeFrom="paragraph">
            <wp:posOffset>-389890</wp:posOffset>
          </wp:positionV>
          <wp:extent cx="735894" cy="782128"/>
          <wp:effectExtent l="0" t="0" r="7620" b="0"/>
          <wp:wrapNone/>
          <wp:docPr id="1838653461" name="Picture 1" descr="A shield with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39749" name="Picture 1" descr="A shield with a flow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35894" cy="782128"/>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F007E" w14:textId="7B1591A4" w:rsidR="001E3192" w:rsidRPr="00F56A3A" w:rsidRDefault="007E792E" w:rsidP="001E3192">
    <w:pPr>
      <w:pStyle w:val="Header"/>
      <w:tabs>
        <w:tab w:val="clear" w:pos="4513"/>
        <w:tab w:val="clear" w:pos="9026"/>
        <w:tab w:val="left" w:pos="6222"/>
      </w:tabs>
      <w:rPr>
        <w:color w:val="893F37"/>
        <w:sz w:val="28"/>
        <w:szCs w:val="28"/>
      </w:rPr>
    </w:pPr>
    <w:r>
      <w:rPr>
        <w:rFonts w:asciiTheme="minorHAnsi" w:hAnsiTheme="minorHAnsi" w:cstheme="minorHAnsi"/>
        <w:b/>
        <w:bCs/>
        <w:noProof/>
        <w:color w:val="C00000"/>
        <w:sz w:val="28"/>
        <w:szCs w:val="28"/>
        <w:lang w:eastAsia="en-GB"/>
      </w:rPr>
      <w:drawing>
        <wp:anchor distT="0" distB="0" distL="114300" distR="114300" simplePos="0" relativeHeight="251659264" behindDoc="0" locked="0" layoutInCell="1" allowOverlap="1" wp14:anchorId="16F94759" wp14:editId="4A320F17">
          <wp:simplePos x="0" y="0"/>
          <wp:positionH relativeFrom="column">
            <wp:posOffset>73404</wp:posOffset>
          </wp:positionH>
          <wp:positionV relativeFrom="paragraph">
            <wp:posOffset>-406304</wp:posOffset>
          </wp:positionV>
          <wp:extent cx="948331" cy="1007911"/>
          <wp:effectExtent l="0" t="0" r="4445" b="1905"/>
          <wp:wrapNone/>
          <wp:docPr id="305439749" name="Picture 1" descr="A shield with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39749" name="Picture 1" descr="A shield with a flow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48331" cy="1007911"/>
                  </a:xfrm>
                  <a:prstGeom prst="rect">
                    <a:avLst/>
                  </a:prstGeom>
                </pic:spPr>
              </pic:pic>
            </a:graphicData>
          </a:graphic>
          <wp14:sizeRelH relativeFrom="margin">
            <wp14:pctWidth>0</wp14:pctWidth>
          </wp14:sizeRelH>
          <wp14:sizeRelV relativeFrom="margin">
            <wp14:pctHeight>0</wp14:pctHeight>
          </wp14:sizeRelV>
        </wp:anchor>
      </w:drawing>
    </w:r>
    <w:r w:rsidR="001E3192" w:rsidRPr="005740DC">
      <w:rPr>
        <w:rFonts w:cstheme="minorHAnsi"/>
        <w:b/>
        <w:bCs/>
        <w:noProof/>
        <w:color w:val="C00000"/>
        <w:sz w:val="22"/>
        <w:lang w:eastAsia="en-GB"/>
      </w:rPr>
      <w:t xml:space="preserve">      </w:t>
    </w:r>
    <w:r w:rsidR="00894D26" w:rsidRPr="005740DC">
      <w:rPr>
        <w:rFonts w:cstheme="minorHAnsi"/>
        <w:b/>
        <w:bCs/>
        <w:noProof/>
        <w:color w:val="C00000"/>
        <w:sz w:val="22"/>
        <w:lang w:eastAsia="en-GB"/>
      </w:rPr>
      <w:t xml:space="preserve">                                </w:t>
    </w:r>
    <w:r w:rsidR="001E3192" w:rsidRPr="005740DC">
      <w:rPr>
        <w:rFonts w:cstheme="minorHAnsi"/>
        <w:b/>
        <w:bCs/>
        <w:noProof/>
        <w:color w:val="C00000"/>
        <w:sz w:val="22"/>
        <w:lang w:eastAsia="en-GB"/>
      </w:rPr>
      <w:t xml:space="preserve"> </w:t>
    </w:r>
    <w:r w:rsidR="00764FBB">
      <w:rPr>
        <w:rFonts w:cstheme="minorHAnsi"/>
        <w:b/>
        <w:bCs/>
        <w:noProof/>
        <w:color w:val="C00000"/>
        <w:sz w:val="22"/>
        <w:lang w:eastAsia="en-GB"/>
      </w:rPr>
      <w:tab/>
    </w:r>
    <w:r w:rsidR="00894D26" w:rsidRPr="00F56A3A">
      <w:rPr>
        <w:rFonts w:cstheme="minorHAnsi"/>
        <w:b/>
        <w:bCs/>
        <w:noProof/>
        <w:color w:val="893F37"/>
        <w:sz w:val="28"/>
        <w:szCs w:val="28"/>
        <w:lang w:eastAsia="en-GB"/>
      </w:rPr>
      <w:t>LIVING STONES</w:t>
    </w:r>
  </w:p>
  <w:p w14:paraId="62A3B4C6" w14:textId="26D3E405" w:rsidR="00C74DB2" w:rsidRPr="005740DC" w:rsidRDefault="00C74DB2" w:rsidP="00C74DB2">
    <w:pPr>
      <w:pStyle w:val="Header"/>
      <w:tabs>
        <w:tab w:val="clear" w:pos="4513"/>
        <w:tab w:val="clear" w:pos="9026"/>
        <w:tab w:val="left" w:pos="6222"/>
      </w:tabs>
    </w:pPr>
  </w:p>
  <w:p w14:paraId="1DAB084E" w14:textId="6D8BE1C3" w:rsidR="00E63C91" w:rsidRPr="00FA7561" w:rsidRDefault="00C74DB2" w:rsidP="00C74DB2">
    <w:pPr>
      <w:pStyle w:val="Header"/>
      <w:tabs>
        <w:tab w:val="clear" w:pos="4513"/>
        <w:tab w:val="clear" w:pos="9026"/>
        <w:tab w:val="left" w:pos="6222"/>
      </w:tabs>
      <w:rPr>
        <w:b/>
        <w:bCs/>
        <w:lang w:val="de-DE"/>
      </w:rPr>
    </w:pPr>
    <w:r w:rsidRPr="005740DC">
      <w:tab/>
    </w:r>
    <w:r w:rsidR="00FA7561">
      <w:t xml:space="preserve">   </w:t>
    </w:r>
    <w:r w:rsidR="006C7D52">
      <w:t>1405</w:t>
    </w:r>
    <w:r w:rsidR="00FA7561" w:rsidRPr="00FA7561">
      <w:rPr>
        <w:b/>
        <w:bCs/>
        <w:color w:val="385623" w:themeColor="accent6" w:themeShade="80"/>
        <w:lang w:val="de-DE"/>
      </w:rPr>
      <w:t>-2</w:t>
    </w:r>
    <w:r w:rsidR="006C7D52">
      <w:rPr>
        <w:b/>
        <w:bCs/>
        <w:color w:val="385623" w:themeColor="accent6" w:themeShade="80"/>
        <w:lang w:val="de-DE"/>
      </w:rPr>
      <w:t>60212</w:t>
    </w:r>
  </w:p>
  <w:p w14:paraId="1ACB7226" w14:textId="1B09433F" w:rsidR="00E63C91" w:rsidRPr="00FA7561" w:rsidRDefault="0006723F" w:rsidP="00E63C91">
    <w:pPr>
      <w:pStyle w:val="Name"/>
      <w:ind w:left="0"/>
      <w:rPr>
        <w:rFonts w:ascii="Script MT Bold" w:hAnsi="Script MT Bold" w:cstheme="minorHAnsi"/>
        <w:noProof/>
        <w:color w:val="003300"/>
        <w:sz w:val="28"/>
        <w:szCs w:val="28"/>
        <w:lang w:val="de-DE" w:eastAsia="en-GB"/>
      </w:rPr>
    </w:pPr>
    <w:r>
      <w:rPr>
        <w:rFonts w:ascii="Script MT Bold" w:hAnsi="Script MT Bold" w:cstheme="minorHAnsi"/>
        <w:noProof/>
        <w:color w:val="003300"/>
        <w:sz w:val="28"/>
        <w:szCs w:val="28"/>
        <w:lang w:val="de-DE" w:eastAsia="en-GB"/>
      </w:rPr>
      <w:t xml:space="preserve">   </w:t>
    </w:r>
    <w:r w:rsidR="00894D26" w:rsidRPr="00FA7561">
      <w:rPr>
        <w:rFonts w:ascii="Script MT Bold" w:hAnsi="Script MT Bold" w:cstheme="minorHAnsi"/>
        <w:noProof/>
        <w:color w:val="003300"/>
        <w:sz w:val="28"/>
        <w:szCs w:val="28"/>
        <w:lang w:val="de-DE" w:eastAsia="en-GB"/>
      </w:rPr>
      <w:t>wachet und betet</w:t>
    </w:r>
  </w:p>
  <w:p w14:paraId="5381F971" w14:textId="77777777" w:rsidR="00894D26" w:rsidRPr="00FA7561" w:rsidRDefault="00894D26" w:rsidP="00E63C91">
    <w:pPr>
      <w:pStyle w:val="Name"/>
      <w:ind w:left="0"/>
      <w:rPr>
        <w:rFonts w:ascii="Trebuchet MS" w:hAnsi="Trebuchet MS" w:cstheme="minorHAnsi"/>
        <w:b/>
        <w:bCs/>
        <w:noProof/>
        <w:color w:val="003300"/>
        <w:sz w:val="20"/>
        <w:szCs w:val="20"/>
        <w:lang w:val="de-DE" w:eastAsia="en-GB"/>
      </w:rPr>
    </w:pPr>
  </w:p>
  <w:p w14:paraId="45024A96" w14:textId="10792F28" w:rsidR="00894D26" w:rsidRPr="00FA7561" w:rsidRDefault="00894D26" w:rsidP="00E63C91">
    <w:pPr>
      <w:pStyle w:val="Name"/>
      <w:ind w:left="0"/>
      <w:rPr>
        <w:rFonts w:ascii="Trebuchet MS" w:hAnsi="Trebuchet MS" w:cstheme="minorHAnsi"/>
        <w:b/>
        <w:bCs/>
        <w:noProof/>
        <w:color w:val="C00000"/>
        <w:sz w:val="20"/>
        <w:szCs w:val="20"/>
        <w:lang w:val="de-DE" w:eastAsia="en-GB"/>
      </w:rPr>
    </w:pPr>
    <w:r w:rsidRPr="00FA7561">
      <w:rPr>
        <w:rFonts w:ascii="Trebuchet MS" w:hAnsi="Trebuchet MS" w:cstheme="minorHAnsi"/>
        <w:b/>
        <w:bCs/>
        <w:noProof/>
        <w:color w:val="003300"/>
        <w:sz w:val="20"/>
        <w:szCs w:val="20"/>
        <w:lang w:val="de-DE" w:eastAsia="en-GB"/>
      </w:rPr>
      <w:t xml:space="preserve">                                   </w:t>
    </w:r>
    <w:r w:rsidR="00764FBB" w:rsidRPr="00FA7561">
      <w:rPr>
        <w:rFonts w:ascii="Trebuchet MS" w:hAnsi="Trebuchet MS" w:cstheme="minorHAnsi"/>
        <w:b/>
        <w:bCs/>
        <w:noProof/>
        <w:color w:val="003300"/>
        <w:sz w:val="20"/>
        <w:szCs w:val="20"/>
        <w:lang w:val="de-DE" w:eastAsia="en-GB"/>
      </w:rPr>
      <w:t xml:space="preserve">   </w:t>
    </w:r>
    <w:r w:rsidR="00764FBB" w:rsidRPr="00FA7561">
      <w:rPr>
        <w:rFonts w:ascii="Trebuchet MS" w:hAnsi="Trebuchet MS" w:cstheme="minorHAnsi"/>
        <w:b/>
        <w:bCs/>
        <w:noProof/>
        <w:color w:val="auto"/>
        <w:sz w:val="20"/>
        <w:szCs w:val="20"/>
        <w:lang w:val="de-DE" w:eastAsia="en-GB"/>
      </w:rPr>
      <w:t>CUR INTER VIVIDOS QUAERITIS MORTUUM?</w:t>
    </w:r>
    <w:r w:rsidR="00603004" w:rsidRPr="00FA7561">
      <w:rPr>
        <w:rFonts w:ascii="Trebuchet MS" w:hAnsi="Trebuchet MS" w:cstheme="minorHAnsi"/>
        <w:b/>
        <w:bCs/>
        <w:noProof/>
        <w:color w:val="auto"/>
        <w:sz w:val="20"/>
        <w:szCs w:val="20"/>
        <w:lang w:val="de-DE" w:eastAsia="en-GB"/>
      </w:rPr>
      <w:t xml:space="preserve"> </w:t>
    </w:r>
    <w:r w:rsidR="00603004" w:rsidRPr="00FA7561">
      <w:rPr>
        <w:rFonts w:ascii="Trebuchet MS" w:hAnsi="Trebuchet MS" w:cstheme="minorHAnsi"/>
        <w:b/>
        <w:bCs/>
        <w:noProof/>
        <w:color w:val="EE0000"/>
        <w:sz w:val="20"/>
        <w:szCs w:val="20"/>
        <w:lang w:val="de-DE" w:eastAsia="en-GB"/>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B305F2"/>
    <w:multiLevelType w:val="hybridMultilevel"/>
    <w:tmpl w:val="82CC5B18"/>
    <w:lvl w:ilvl="0" w:tplc="4810E5E4">
      <w:numFmt w:val="bullet"/>
      <w:lvlText w:val=""/>
      <w:lvlJc w:val="left"/>
      <w:pPr>
        <w:ind w:left="1440" w:hanging="360"/>
      </w:pPr>
      <w:rPr>
        <w:rFonts w:ascii="Symbol" w:eastAsia="Calibri" w:hAnsi="Symbol" w:cstheme="minorHAnsi" w:hint="default"/>
        <w:color w:val="EE000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776C4DE3"/>
    <w:multiLevelType w:val="hybridMultilevel"/>
    <w:tmpl w:val="51AA50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77B11CDA"/>
    <w:multiLevelType w:val="hybridMultilevel"/>
    <w:tmpl w:val="04E8BB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781151232">
    <w:abstractNumId w:val="0"/>
  </w:num>
  <w:num w:numId="2" w16cid:durableId="1081876231">
    <w:abstractNumId w:val="1"/>
  </w:num>
  <w:num w:numId="3" w16cid:durableId="595796649">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447"/>
    <w:rsid w:val="00013F2D"/>
    <w:rsid w:val="00031EDA"/>
    <w:rsid w:val="0006723F"/>
    <w:rsid w:val="00092447"/>
    <w:rsid w:val="000C03D5"/>
    <w:rsid w:val="000D5AB4"/>
    <w:rsid w:val="000D5DCF"/>
    <w:rsid w:val="00104546"/>
    <w:rsid w:val="0012400E"/>
    <w:rsid w:val="0014193E"/>
    <w:rsid w:val="001616B8"/>
    <w:rsid w:val="00193FFD"/>
    <w:rsid w:val="001A41F0"/>
    <w:rsid w:val="001B3907"/>
    <w:rsid w:val="001C0B4F"/>
    <w:rsid w:val="001E0CAD"/>
    <w:rsid w:val="001E1E32"/>
    <w:rsid w:val="001E3192"/>
    <w:rsid w:val="001F62CA"/>
    <w:rsid w:val="00222F52"/>
    <w:rsid w:val="00251FE4"/>
    <w:rsid w:val="0025532A"/>
    <w:rsid w:val="002701B3"/>
    <w:rsid w:val="00271761"/>
    <w:rsid w:val="0028050B"/>
    <w:rsid w:val="00284E69"/>
    <w:rsid w:val="002A5DE3"/>
    <w:rsid w:val="002A66ED"/>
    <w:rsid w:val="002B5F00"/>
    <w:rsid w:val="002C1D88"/>
    <w:rsid w:val="002C774E"/>
    <w:rsid w:val="002D32E0"/>
    <w:rsid w:val="002E7D63"/>
    <w:rsid w:val="002F21FF"/>
    <w:rsid w:val="00320873"/>
    <w:rsid w:val="00321B87"/>
    <w:rsid w:val="003471D5"/>
    <w:rsid w:val="00351FF9"/>
    <w:rsid w:val="00357FF2"/>
    <w:rsid w:val="00365339"/>
    <w:rsid w:val="00377B00"/>
    <w:rsid w:val="00393D2B"/>
    <w:rsid w:val="003A50B8"/>
    <w:rsid w:val="003B43D6"/>
    <w:rsid w:val="00424E2D"/>
    <w:rsid w:val="00441E86"/>
    <w:rsid w:val="004449E4"/>
    <w:rsid w:val="0049655F"/>
    <w:rsid w:val="004A7B7E"/>
    <w:rsid w:val="004C1397"/>
    <w:rsid w:val="004F26AA"/>
    <w:rsid w:val="0050050B"/>
    <w:rsid w:val="00506459"/>
    <w:rsid w:val="00522B84"/>
    <w:rsid w:val="005452B1"/>
    <w:rsid w:val="005740DC"/>
    <w:rsid w:val="00597307"/>
    <w:rsid w:val="005C3E15"/>
    <w:rsid w:val="005E5110"/>
    <w:rsid w:val="005F3E8E"/>
    <w:rsid w:val="00603004"/>
    <w:rsid w:val="00604700"/>
    <w:rsid w:val="0061276C"/>
    <w:rsid w:val="006162A2"/>
    <w:rsid w:val="00643664"/>
    <w:rsid w:val="00650116"/>
    <w:rsid w:val="00654714"/>
    <w:rsid w:val="0067065C"/>
    <w:rsid w:val="006922A8"/>
    <w:rsid w:val="006B2062"/>
    <w:rsid w:val="006C7D52"/>
    <w:rsid w:val="006E0079"/>
    <w:rsid w:val="00700B5F"/>
    <w:rsid w:val="007104FE"/>
    <w:rsid w:val="00720CB9"/>
    <w:rsid w:val="007338DB"/>
    <w:rsid w:val="00742A32"/>
    <w:rsid w:val="00762953"/>
    <w:rsid w:val="00764FBB"/>
    <w:rsid w:val="007D4586"/>
    <w:rsid w:val="007E792E"/>
    <w:rsid w:val="007F0697"/>
    <w:rsid w:val="00834AF3"/>
    <w:rsid w:val="008478B0"/>
    <w:rsid w:val="00873D72"/>
    <w:rsid w:val="00875D02"/>
    <w:rsid w:val="00890F1E"/>
    <w:rsid w:val="00894D26"/>
    <w:rsid w:val="008A44CC"/>
    <w:rsid w:val="008B7EC6"/>
    <w:rsid w:val="008C2EA9"/>
    <w:rsid w:val="008C5919"/>
    <w:rsid w:val="008D6171"/>
    <w:rsid w:val="00947A27"/>
    <w:rsid w:val="00961B76"/>
    <w:rsid w:val="009647F2"/>
    <w:rsid w:val="0096500B"/>
    <w:rsid w:val="009A5E0E"/>
    <w:rsid w:val="009B30D3"/>
    <w:rsid w:val="009F02B5"/>
    <w:rsid w:val="009F3EC2"/>
    <w:rsid w:val="00A0309F"/>
    <w:rsid w:val="00A41FAC"/>
    <w:rsid w:val="00A56F58"/>
    <w:rsid w:val="00A64283"/>
    <w:rsid w:val="00A801E7"/>
    <w:rsid w:val="00A8540F"/>
    <w:rsid w:val="00A95387"/>
    <w:rsid w:val="00AC4AB5"/>
    <w:rsid w:val="00AC6EAE"/>
    <w:rsid w:val="00AE713D"/>
    <w:rsid w:val="00AF7C81"/>
    <w:rsid w:val="00B37241"/>
    <w:rsid w:val="00B5670B"/>
    <w:rsid w:val="00B64303"/>
    <w:rsid w:val="00B820B1"/>
    <w:rsid w:val="00B946C8"/>
    <w:rsid w:val="00B949B7"/>
    <w:rsid w:val="00BA35E7"/>
    <w:rsid w:val="00BF40D1"/>
    <w:rsid w:val="00C00A53"/>
    <w:rsid w:val="00C74DB2"/>
    <w:rsid w:val="00CA7221"/>
    <w:rsid w:val="00CD683C"/>
    <w:rsid w:val="00D07003"/>
    <w:rsid w:val="00D23DFC"/>
    <w:rsid w:val="00D55B38"/>
    <w:rsid w:val="00D73F3D"/>
    <w:rsid w:val="00DC1834"/>
    <w:rsid w:val="00DC5044"/>
    <w:rsid w:val="00DD05FA"/>
    <w:rsid w:val="00DE126A"/>
    <w:rsid w:val="00E04C3F"/>
    <w:rsid w:val="00E14A02"/>
    <w:rsid w:val="00E16072"/>
    <w:rsid w:val="00E47F02"/>
    <w:rsid w:val="00E50EAF"/>
    <w:rsid w:val="00E63C91"/>
    <w:rsid w:val="00E7547C"/>
    <w:rsid w:val="00EB3087"/>
    <w:rsid w:val="00EC32F6"/>
    <w:rsid w:val="00EF1F56"/>
    <w:rsid w:val="00F117D8"/>
    <w:rsid w:val="00F31D23"/>
    <w:rsid w:val="00F56A3A"/>
    <w:rsid w:val="00F813C6"/>
    <w:rsid w:val="00F9282C"/>
    <w:rsid w:val="00FA23C8"/>
    <w:rsid w:val="00FA7561"/>
    <w:rsid w:val="00FC3D6D"/>
    <w:rsid w:val="00FD3E90"/>
    <w:rsid w:val="00FE03BD"/>
    <w:rsid w:val="00FE6466"/>
    <w:rsid w:val="00FF5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B9749"/>
  <w15:docId w15:val="{EAF28019-0D01-40EA-BE97-337D2456F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ebuchet MS" w:eastAsiaTheme="minorHAnsi" w:hAnsi="Trebuchet MS" w:cstheme="minorBidi"/>
        <w:color w:val="404040" w:themeColor="text1" w:themeTint="BF"/>
        <w:kern w:val="2"/>
        <w:sz w:val="24"/>
        <w:szCs w:val="22"/>
        <w:u w:color="C00000"/>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24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4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44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44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9244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9244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9244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9244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9244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4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4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44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44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09244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09244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9244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9244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9244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92447"/>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92447"/>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09244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44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92447"/>
    <w:pPr>
      <w:spacing w:before="160"/>
      <w:jc w:val="center"/>
    </w:pPr>
    <w:rPr>
      <w:i/>
      <w:iCs/>
    </w:rPr>
  </w:style>
  <w:style w:type="character" w:customStyle="1" w:styleId="QuoteChar">
    <w:name w:val="Quote Char"/>
    <w:basedOn w:val="DefaultParagraphFont"/>
    <w:link w:val="Quote"/>
    <w:uiPriority w:val="29"/>
    <w:rsid w:val="00092447"/>
    <w:rPr>
      <w:i/>
      <w:iCs/>
    </w:rPr>
  </w:style>
  <w:style w:type="paragraph" w:styleId="ListParagraph">
    <w:name w:val="List Paragraph"/>
    <w:basedOn w:val="Normal"/>
    <w:uiPriority w:val="34"/>
    <w:qFormat/>
    <w:rsid w:val="00092447"/>
    <w:pPr>
      <w:ind w:left="720"/>
      <w:contextualSpacing/>
    </w:pPr>
  </w:style>
  <w:style w:type="character" w:styleId="IntenseEmphasis">
    <w:name w:val="Intense Emphasis"/>
    <w:basedOn w:val="DefaultParagraphFont"/>
    <w:uiPriority w:val="21"/>
    <w:qFormat/>
    <w:rsid w:val="00092447"/>
    <w:rPr>
      <w:i/>
      <w:iCs/>
      <w:color w:val="2F5496" w:themeColor="accent1" w:themeShade="BF"/>
    </w:rPr>
  </w:style>
  <w:style w:type="paragraph" w:styleId="IntenseQuote">
    <w:name w:val="Intense Quote"/>
    <w:basedOn w:val="Normal"/>
    <w:next w:val="Normal"/>
    <w:link w:val="IntenseQuoteChar"/>
    <w:uiPriority w:val="30"/>
    <w:qFormat/>
    <w:rsid w:val="000924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447"/>
    <w:rPr>
      <w:i/>
      <w:iCs/>
      <w:color w:val="2F5496" w:themeColor="accent1" w:themeShade="BF"/>
    </w:rPr>
  </w:style>
  <w:style w:type="character" w:styleId="IntenseReference">
    <w:name w:val="Intense Reference"/>
    <w:basedOn w:val="DefaultParagraphFont"/>
    <w:uiPriority w:val="32"/>
    <w:qFormat/>
    <w:rsid w:val="00092447"/>
    <w:rPr>
      <w:b/>
      <w:bCs/>
      <w:smallCaps/>
      <w:color w:val="2F5496" w:themeColor="accent1" w:themeShade="BF"/>
      <w:spacing w:val="5"/>
    </w:rPr>
  </w:style>
  <w:style w:type="paragraph" w:styleId="Header">
    <w:name w:val="header"/>
    <w:basedOn w:val="Normal"/>
    <w:link w:val="HeaderChar"/>
    <w:uiPriority w:val="99"/>
    <w:unhideWhenUsed/>
    <w:rsid w:val="00092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447"/>
  </w:style>
  <w:style w:type="paragraph" w:styleId="Footer">
    <w:name w:val="footer"/>
    <w:basedOn w:val="Normal"/>
    <w:link w:val="FooterChar"/>
    <w:uiPriority w:val="99"/>
    <w:unhideWhenUsed/>
    <w:rsid w:val="000924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447"/>
  </w:style>
  <w:style w:type="paragraph" w:customStyle="1" w:styleId="Name">
    <w:name w:val="Name"/>
    <w:basedOn w:val="Normal"/>
    <w:uiPriority w:val="1"/>
    <w:qFormat/>
    <w:rsid w:val="00092447"/>
    <w:pPr>
      <w:spacing w:after="0" w:line="240" w:lineRule="auto"/>
      <w:ind w:left="-360"/>
    </w:pPr>
    <w:rPr>
      <w:rFonts w:ascii="Georgia" w:eastAsia="Calibri" w:hAnsi="Georgia" w:cs="Times New Roman"/>
      <w:color w:val="3AA095"/>
      <w:kern w:val="16"/>
      <w:sz w:val="48"/>
      <w:szCs w:val="48"/>
      <w:lang w:val="en-US"/>
      <w14:ligatures w14:val="none"/>
    </w:rPr>
  </w:style>
  <w:style w:type="paragraph" w:styleId="Closing">
    <w:name w:val="Closing"/>
    <w:basedOn w:val="Normal"/>
    <w:link w:val="ClosingChar"/>
    <w:unhideWhenUsed/>
    <w:qFormat/>
    <w:rsid w:val="008C5919"/>
    <w:pPr>
      <w:spacing w:after="40" w:line="240" w:lineRule="auto"/>
    </w:pPr>
    <w:rPr>
      <w:rFonts w:ascii="Calibri" w:eastAsia="Calibri" w:hAnsi="Calibri" w:cs="Times New Roman"/>
      <w:color w:val="55463E"/>
      <w:kern w:val="16"/>
      <w:sz w:val="20"/>
      <w:szCs w:val="20"/>
      <w:lang w:val="en-US"/>
      <w14:ligatures w14:val="none"/>
    </w:rPr>
  </w:style>
  <w:style w:type="character" w:customStyle="1" w:styleId="ClosingChar">
    <w:name w:val="Closing Char"/>
    <w:basedOn w:val="DefaultParagraphFont"/>
    <w:link w:val="Closing"/>
    <w:rsid w:val="008C5919"/>
    <w:rPr>
      <w:rFonts w:ascii="Calibri" w:eastAsia="Calibri" w:hAnsi="Calibri" w:cs="Times New Roman"/>
      <w:color w:val="55463E"/>
      <w:kern w:val="16"/>
      <w:sz w:val="20"/>
      <w:szCs w:val="20"/>
      <w:lang w:val="en-US"/>
      <w14:ligatures w14:val="none"/>
    </w:rPr>
  </w:style>
  <w:style w:type="paragraph" w:styleId="NormalWeb">
    <w:name w:val="Normal (Web)"/>
    <w:basedOn w:val="Normal"/>
    <w:uiPriority w:val="99"/>
    <w:semiHidden/>
    <w:unhideWhenUsed/>
    <w:rsid w:val="001C0B4F"/>
    <w:pPr>
      <w:spacing w:before="100" w:beforeAutospacing="1" w:after="100" w:afterAutospacing="1" w:line="240" w:lineRule="auto"/>
    </w:pPr>
    <w:rPr>
      <w:rFonts w:ascii="Times New Roman" w:eastAsia="Times New Roman" w:hAnsi="Times New Roman" w:cs="Times New Roman"/>
      <w:color w:val="auto"/>
      <w:kern w:val="0"/>
      <w:szCs w:val="24"/>
      <w:lang w:eastAsia="en-GB"/>
      <w14:ligatures w14:val="none"/>
    </w:rPr>
  </w:style>
  <w:style w:type="character" w:styleId="Hyperlink">
    <w:name w:val="Hyperlink"/>
    <w:basedOn w:val="DefaultParagraphFont"/>
    <w:uiPriority w:val="99"/>
    <w:unhideWhenUsed/>
    <w:rsid w:val="001C0B4F"/>
    <w:rPr>
      <w:color w:val="0000FF"/>
      <w:u w:val="single"/>
    </w:rPr>
  </w:style>
  <w:style w:type="character" w:customStyle="1" w:styleId="UnresolvedMention1">
    <w:name w:val="Unresolved Mention1"/>
    <w:basedOn w:val="DefaultParagraphFont"/>
    <w:uiPriority w:val="99"/>
    <w:semiHidden/>
    <w:unhideWhenUsed/>
    <w:rsid w:val="004C1397"/>
    <w:rPr>
      <w:color w:val="605E5C"/>
      <w:shd w:val="clear" w:color="auto" w:fill="E1DFDD"/>
    </w:rPr>
  </w:style>
  <w:style w:type="paragraph" w:styleId="BalloonText">
    <w:name w:val="Balloon Text"/>
    <w:basedOn w:val="Normal"/>
    <w:link w:val="BalloonTextChar"/>
    <w:uiPriority w:val="99"/>
    <w:semiHidden/>
    <w:unhideWhenUsed/>
    <w:rsid w:val="00DC18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18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D1255E-CAA6-4FB6-BC58-5E80D600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Grant Smith</dc:creator>
  <cp:lastModifiedBy>Grant Smith</cp:lastModifiedBy>
  <cp:revision>2</cp:revision>
  <cp:lastPrinted>2025-12-22T21:41:00Z</cp:lastPrinted>
  <dcterms:created xsi:type="dcterms:W3CDTF">2026-02-12T13:01:00Z</dcterms:created>
  <dcterms:modified xsi:type="dcterms:W3CDTF">2026-02-12T13:01:00Z</dcterms:modified>
</cp:coreProperties>
</file>